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2C" w:rsidRDefault="00897320" w:rsidP="00897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0072C">
        <w:rPr>
          <w:rFonts w:ascii="Times New Roman" w:hAnsi="Times New Roman" w:cs="Times New Roman"/>
          <w:b/>
          <w:sz w:val="28"/>
          <w:szCs w:val="28"/>
        </w:rPr>
        <w:t xml:space="preserve">ОДЕЛЬ СМЕШАННОГО ФИНАНСИРОВАНИЯ </w:t>
      </w:r>
    </w:p>
    <w:p w:rsidR="00B9536A" w:rsidRDefault="00D0072C" w:rsidP="00897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ИНТЕГРАЛЬНОГО ЧИСТОГО РИСКА</w:t>
      </w:r>
    </w:p>
    <w:p w:rsidR="00FC6E88" w:rsidRDefault="00FC6E88" w:rsidP="00FC6E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C6E88" w:rsidRPr="00FC6E88" w:rsidRDefault="00FC6E88" w:rsidP="00FC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6E88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8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88">
        <w:rPr>
          <w:rFonts w:ascii="Times New Roman" w:hAnsi="Times New Roman" w:cs="Times New Roman"/>
          <w:b/>
          <w:sz w:val="28"/>
          <w:szCs w:val="28"/>
        </w:rPr>
        <w:t>Ермасов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</w:p>
    <w:p w:rsidR="00FC6E88" w:rsidRPr="00FC6E88" w:rsidRDefault="00FC6E88" w:rsidP="00FC6E88">
      <w:pPr>
        <w:shd w:val="clear" w:color="auto" w:fill="FFFFFF"/>
        <w:spacing w:line="277" w:lineRule="exact"/>
        <w:ind w:right="65"/>
        <w:jc w:val="center"/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</w:pPr>
      <w:r w:rsidRPr="00FC6E88">
        <w:rPr>
          <w:rFonts w:ascii="Times New Roman" w:hAnsi="Times New Roman" w:cs="Times New Roman"/>
          <w:i/>
          <w:color w:val="000000"/>
          <w:spacing w:val="-1"/>
          <w:sz w:val="28"/>
          <w:szCs w:val="24"/>
          <w:vertAlign w:val="superscript"/>
        </w:rPr>
        <w:t>1</w:t>
      </w:r>
      <w:r w:rsidRPr="00FC6E88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Саратовский государственный университет, Саратов, Ро</w:t>
      </w:r>
      <w:r w:rsidRPr="00FC6E88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FC6E88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сия</w:t>
      </w:r>
    </w:p>
    <w:p w:rsidR="00192AC0" w:rsidRPr="00930856" w:rsidRDefault="00930856" w:rsidP="007F3A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уточняются особенности финансирования риска при удержании (самостраховании), при распределении (страховании) и при сочетании самострахования и страхования, т.е. при смешанном финансировании риска. При этом рассматривается интегральный риск как объект смешанного финансирования, состоящий из критического, приемлемого и остаточного риска. Автор предлагает модель смешанного финансирования интегрального риска для повышения полноты защиты при росте капитализации компании.</w:t>
      </w:r>
    </w:p>
    <w:p w:rsidR="00323398" w:rsidRDefault="00323398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4E5256" w:rsidRPr="004E5256" w:rsidRDefault="004E5256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en-US"/>
        </w:rPr>
        <w:t>In this article are analyzed the features financing of risks in the following conditions: (1) self-insurance; (2) insurance; and (3) the combination of self-insurance and insurance. The author investigates integrated risk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(overall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package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that are combined from absorbable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emergency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risk, and 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residual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4E525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insured</w:t>
      </w:r>
      <w:r w:rsidRPr="004E52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risk. The author proposes the Model of mixed risk financing for increasing coverage of risks in the condition of increasing </w:t>
      </w:r>
      <w:r w:rsidR="00766EE6">
        <w:rPr>
          <w:rFonts w:ascii="Times New Roman" w:hAnsi="Times New Roman"/>
          <w:sz w:val="28"/>
          <w:szCs w:val="28"/>
          <w:lang w:val="en-US"/>
        </w:rPr>
        <w:t>capitalization of the company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E5256" w:rsidRPr="004E5256" w:rsidRDefault="004E5256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en-US"/>
        </w:rPr>
      </w:pPr>
    </w:p>
    <w:p w:rsidR="00774287" w:rsidRDefault="00774287" w:rsidP="007F3AD2">
      <w:pPr>
        <w:shd w:val="clear" w:color="auto" w:fill="FFFFFF"/>
        <w:spacing w:after="0" w:line="240" w:lineRule="auto"/>
        <w:ind w:right="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90">
        <w:rPr>
          <w:rFonts w:ascii="Times New Roman" w:eastAsia="Times New Roman" w:hAnsi="Times New Roman" w:cs="Times New Roman"/>
          <w:sz w:val="28"/>
          <w:szCs w:val="28"/>
        </w:rPr>
        <w:t>В основе реагирования на риск лежит ф</w:t>
      </w:r>
      <w:r w:rsidRPr="004A5990"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>инансирование риска,</w:t>
      </w:r>
      <w:r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 xml:space="preserve"> что </w:t>
      </w:r>
      <w:r w:rsidRPr="005216FE">
        <w:rPr>
          <w:rFonts w:ascii="Times New Roman" w:eastAsia="Times New Roman" w:hAnsi="Times New Roman" w:cs="Times New Roman"/>
          <w:spacing w:val="-11"/>
          <w:sz w:val="28"/>
          <w:szCs w:val="28"/>
        </w:rPr>
        <w:t>подразумевает поиск и мобилизацию де</w:t>
      </w:r>
      <w:r w:rsidRPr="005216FE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нежных ресурсов для осуществления превентивных мероприятий </w:t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>и предотвращения убытков при наступлении неблагоприятных со</w:t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бытий.</w:t>
      </w:r>
    </w:p>
    <w:p w:rsidR="00254818" w:rsidRPr="00254818" w:rsidRDefault="00254818" w:rsidP="007F3AD2">
      <w:pPr>
        <w:pStyle w:val="a3"/>
        <w:ind w:firstLine="426"/>
      </w:pPr>
      <w:r w:rsidRPr="00254818">
        <w:rPr>
          <w:bCs/>
          <w:iCs/>
        </w:rPr>
        <w:t>Смысл финансирование риска (</w:t>
      </w:r>
      <w:r w:rsidRPr="00254818">
        <w:rPr>
          <w:bCs/>
          <w:iCs/>
          <w:lang w:val="en-US"/>
        </w:rPr>
        <w:t>risk</w:t>
      </w:r>
      <w:r>
        <w:rPr>
          <w:bCs/>
          <w:iCs/>
        </w:rPr>
        <w:t xml:space="preserve"> </w:t>
      </w:r>
      <w:r w:rsidRPr="00254818">
        <w:rPr>
          <w:bCs/>
          <w:iCs/>
          <w:lang w:val="en-US"/>
        </w:rPr>
        <w:t>financing</w:t>
      </w:r>
      <w:r w:rsidRPr="00254818">
        <w:rPr>
          <w:bCs/>
          <w:iCs/>
        </w:rPr>
        <w:t>)</w:t>
      </w:r>
      <w:r w:rsidRPr="00254818">
        <w:rPr>
          <w:iCs/>
        </w:rPr>
        <w:t xml:space="preserve"> </w:t>
      </w:r>
      <w:r w:rsidR="00C77AE6" w:rsidRPr="00C77AE6">
        <w:rPr>
          <w:iCs/>
        </w:rPr>
        <w:t xml:space="preserve">[1] </w:t>
      </w:r>
      <w:r w:rsidRPr="00254818">
        <w:t>означает формирование или получение фондов для оплаты или возмещения произошедших убытков организации.</w:t>
      </w:r>
    </w:p>
    <w:p w:rsidR="00254818" w:rsidRPr="00254818" w:rsidRDefault="00254818" w:rsidP="007F3AD2">
      <w:pPr>
        <w:pStyle w:val="a3"/>
        <w:ind w:firstLine="426"/>
      </w:pPr>
      <w:r w:rsidRPr="00254818">
        <w:rPr>
          <w:bCs/>
          <w:iCs/>
        </w:rPr>
        <w:t>Финансирование риска</w:t>
      </w:r>
      <w:r w:rsidRPr="00254818">
        <w:t xml:space="preserve"> как часть финансового менеджмента компании должно </w:t>
      </w:r>
      <w:r w:rsidRPr="00254818">
        <w:rPr>
          <w:iCs/>
        </w:rPr>
        <w:t xml:space="preserve">подчиняться </w:t>
      </w:r>
      <w:r>
        <w:rPr>
          <w:iCs/>
        </w:rPr>
        <w:t xml:space="preserve">главной цели </w:t>
      </w:r>
      <w:r w:rsidRPr="00254818">
        <w:t>максимизации</w:t>
      </w:r>
      <w:r>
        <w:rPr>
          <w:iCs/>
        </w:rPr>
        <w:t xml:space="preserve"> стоимости собственного капитала с </w:t>
      </w:r>
      <w:r w:rsidRPr="00254818">
        <w:rPr>
          <w:iCs/>
        </w:rPr>
        <w:t>гаранти</w:t>
      </w:r>
      <w:r>
        <w:rPr>
          <w:iCs/>
        </w:rPr>
        <w:t>ей</w:t>
      </w:r>
      <w:r w:rsidRPr="00254818">
        <w:rPr>
          <w:iCs/>
        </w:rPr>
        <w:t xml:space="preserve"> возмещения убытков</w:t>
      </w:r>
      <w:r>
        <w:rPr>
          <w:iCs/>
        </w:rPr>
        <w:t xml:space="preserve">, для чего необходимо удерживать </w:t>
      </w:r>
      <w:r w:rsidRPr="00254818">
        <w:rPr>
          <w:bCs/>
          <w:iCs/>
        </w:rPr>
        <w:t>риск на приемлемом или допустимом уровне</w:t>
      </w:r>
      <w:r w:rsidRPr="00254818">
        <w:t xml:space="preserve"> ожидаемых потерь с учетом источников финансовых ресурсов.</w:t>
      </w:r>
    </w:p>
    <w:p w:rsidR="00254818" w:rsidRPr="00254818" w:rsidRDefault="00254818" w:rsidP="007F3AD2">
      <w:pPr>
        <w:pStyle w:val="a3"/>
        <w:ind w:firstLine="426"/>
      </w:pPr>
      <w:r w:rsidRPr="00254818">
        <w:rPr>
          <w:bCs/>
        </w:rPr>
        <w:t>Источники финансирования</w:t>
      </w:r>
      <w:r w:rsidRPr="00254818">
        <w:t xml:space="preserve"> мероприятий по управлению риском различаются в зависимости от выбранного метода. Можно выделить следующие основные источники:</w:t>
      </w:r>
      <w:r w:rsidR="00DE7331">
        <w:t xml:space="preserve"> </w:t>
      </w:r>
      <w:r w:rsidRPr="00254818">
        <w:t xml:space="preserve">средства, учитываемые </w:t>
      </w:r>
      <w:r w:rsidRPr="00254818">
        <w:rPr>
          <w:bCs/>
          <w:iCs/>
        </w:rPr>
        <w:t>в составе себестоимости</w:t>
      </w:r>
      <w:r w:rsidRPr="00254818">
        <w:rPr>
          <w:bCs/>
        </w:rPr>
        <w:t xml:space="preserve"> </w:t>
      </w:r>
      <w:r w:rsidRPr="00254818">
        <w:t>изделий;</w:t>
      </w:r>
      <w:r w:rsidR="00DE7331">
        <w:t xml:space="preserve"> </w:t>
      </w:r>
      <w:r w:rsidRPr="00254818">
        <w:rPr>
          <w:bCs/>
          <w:iCs/>
        </w:rPr>
        <w:t>собственные средства</w:t>
      </w:r>
      <w:r w:rsidRPr="00254818">
        <w:rPr>
          <w:bCs/>
        </w:rPr>
        <w:t xml:space="preserve"> </w:t>
      </w:r>
      <w:r w:rsidRPr="00254818">
        <w:t>предприятий, в том числе, уставный фонд и резервы, формируемые из прибыли;</w:t>
      </w:r>
      <w:r w:rsidR="00DE7331">
        <w:t xml:space="preserve"> </w:t>
      </w:r>
      <w:r w:rsidRPr="00254818">
        <w:rPr>
          <w:bCs/>
          <w:iCs/>
        </w:rPr>
        <w:t>внешние источники</w:t>
      </w:r>
      <w:r w:rsidRPr="00254818">
        <w:rPr>
          <w:bCs/>
        </w:rPr>
        <w:t xml:space="preserve"> </w:t>
      </w:r>
      <w:r w:rsidRPr="00254818">
        <w:t>— кредиты, дотации и займы;</w:t>
      </w:r>
      <w:r w:rsidR="00DE7331">
        <w:t xml:space="preserve"> </w:t>
      </w:r>
      <w:r w:rsidRPr="00254818">
        <w:rPr>
          <w:bCs/>
          <w:iCs/>
        </w:rPr>
        <w:t>страховые фонды</w:t>
      </w:r>
      <w:r w:rsidRPr="00254818">
        <w:t>;</w:t>
      </w:r>
      <w:r w:rsidR="00DE7331">
        <w:t xml:space="preserve"> </w:t>
      </w:r>
      <w:r w:rsidRPr="00254818">
        <w:rPr>
          <w:bCs/>
          <w:iCs/>
        </w:rPr>
        <w:t>фонды самострахования</w:t>
      </w:r>
      <w:r w:rsidRPr="00254818">
        <w:t>.</w:t>
      </w:r>
    </w:p>
    <w:p w:rsidR="00254818" w:rsidRDefault="00254818" w:rsidP="007F3AD2">
      <w:pPr>
        <w:pStyle w:val="a3"/>
        <w:ind w:firstLine="426"/>
      </w:pPr>
      <w:r w:rsidRPr="00254818">
        <w:rPr>
          <w:iCs/>
        </w:rPr>
        <w:t>Источники финансирования</w:t>
      </w:r>
      <w:r w:rsidRPr="00254818">
        <w:t xml:space="preserve"> могут формироваться как </w:t>
      </w:r>
      <w:r w:rsidRPr="00254818">
        <w:rPr>
          <w:bCs/>
          <w:iCs/>
        </w:rPr>
        <w:t>до наступления ущерба</w:t>
      </w:r>
      <w:r w:rsidRPr="00254818">
        <w:rPr>
          <w:bCs/>
        </w:rPr>
        <w:t xml:space="preserve"> </w:t>
      </w:r>
      <w:r w:rsidRPr="00254818">
        <w:rPr>
          <w:bCs/>
          <w:iCs/>
        </w:rPr>
        <w:t>(</w:t>
      </w:r>
      <w:r w:rsidRPr="00254818">
        <w:rPr>
          <w:bCs/>
          <w:iCs/>
          <w:lang w:val="en-US"/>
        </w:rPr>
        <w:t>pre</w:t>
      </w:r>
      <w:r w:rsidRPr="00254818">
        <w:rPr>
          <w:bCs/>
          <w:iCs/>
        </w:rPr>
        <w:t>-</w:t>
      </w:r>
      <w:r w:rsidRPr="00254818">
        <w:rPr>
          <w:bCs/>
          <w:iCs/>
          <w:lang w:val="en-US"/>
        </w:rPr>
        <w:t>loss</w:t>
      </w:r>
      <w:r w:rsidRPr="00254818">
        <w:rPr>
          <w:bCs/>
          <w:iCs/>
        </w:rPr>
        <w:t xml:space="preserve"> </w:t>
      </w:r>
      <w:r w:rsidRPr="00254818">
        <w:rPr>
          <w:bCs/>
          <w:iCs/>
          <w:lang w:val="en-US"/>
        </w:rPr>
        <w:t>financing</w:t>
      </w:r>
      <w:r w:rsidRPr="00254818">
        <w:rPr>
          <w:bCs/>
          <w:iCs/>
        </w:rPr>
        <w:t>)</w:t>
      </w:r>
      <w:r w:rsidRPr="00254818">
        <w:t xml:space="preserve">, так и </w:t>
      </w:r>
      <w:r w:rsidRPr="00254818">
        <w:rPr>
          <w:bCs/>
          <w:iCs/>
        </w:rPr>
        <w:t>после возникновения ущерба</w:t>
      </w:r>
      <w:r w:rsidRPr="00254818">
        <w:t xml:space="preserve"> </w:t>
      </w:r>
      <w:r w:rsidRPr="00254818">
        <w:rPr>
          <w:bCs/>
          <w:iCs/>
        </w:rPr>
        <w:t>(</w:t>
      </w:r>
      <w:r w:rsidRPr="00254818">
        <w:rPr>
          <w:bCs/>
          <w:iCs/>
          <w:lang w:val="en-US"/>
        </w:rPr>
        <w:t>post</w:t>
      </w:r>
      <w:r w:rsidRPr="00254818">
        <w:rPr>
          <w:bCs/>
          <w:iCs/>
        </w:rPr>
        <w:t>-</w:t>
      </w:r>
      <w:r w:rsidRPr="00254818">
        <w:rPr>
          <w:bCs/>
          <w:iCs/>
          <w:lang w:val="en-US"/>
        </w:rPr>
        <w:t>loss</w:t>
      </w:r>
      <w:r w:rsidRPr="00254818">
        <w:rPr>
          <w:bCs/>
          <w:iCs/>
        </w:rPr>
        <w:t xml:space="preserve"> </w:t>
      </w:r>
      <w:r w:rsidRPr="00254818">
        <w:rPr>
          <w:bCs/>
          <w:iCs/>
          <w:lang w:val="en-US"/>
        </w:rPr>
        <w:t>financing</w:t>
      </w:r>
      <w:r w:rsidRPr="00254818">
        <w:rPr>
          <w:bCs/>
          <w:iCs/>
        </w:rPr>
        <w:t>)</w:t>
      </w:r>
      <w:r w:rsidR="00C77AE6" w:rsidRPr="00C77AE6">
        <w:rPr>
          <w:bCs/>
          <w:iCs/>
        </w:rPr>
        <w:t xml:space="preserve"> [2]</w:t>
      </w:r>
      <w:r w:rsidRPr="00254818">
        <w:rPr>
          <w:iCs/>
        </w:rPr>
        <w:t xml:space="preserve">. </w:t>
      </w:r>
    </w:p>
    <w:p w:rsidR="00254818" w:rsidRPr="00254818" w:rsidRDefault="006D75CE" w:rsidP="007F3AD2">
      <w:pPr>
        <w:pStyle w:val="a3"/>
        <w:ind w:firstLine="426"/>
      </w:pPr>
      <w:r>
        <w:t>Источники финансирования формируются с учетом стоимости</w:t>
      </w:r>
      <w:r w:rsidR="00254818" w:rsidRPr="00254818">
        <w:rPr>
          <w:bCs/>
          <w:color w:val="000000"/>
          <w:spacing w:val="5"/>
        </w:rPr>
        <w:t xml:space="preserve"> риска </w:t>
      </w:r>
      <w:r w:rsidR="00254818">
        <w:rPr>
          <w:bCs/>
          <w:color w:val="000000"/>
          <w:spacing w:val="5"/>
        </w:rPr>
        <w:t>(</w:t>
      </w:r>
      <w:r w:rsidR="00254818" w:rsidRPr="00254818">
        <w:rPr>
          <w:iCs/>
          <w:color w:val="000000"/>
          <w:spacing w:val="5"/>
          <w:lang w:val="en-US"/>
        </w:rPr>
        <w:t>risk</w:t>
      </w:r>
      <w:r w:rsidR="00254818" w:rsidRPr="00254818">
        <w:rPr>
          <w:iCs/>
          <w:color w:val="000000"/>
          <w:spacing w:val="5"/>
        </w:rPr>
        <w:t xml:space="preserve"> </w:t>
      </w:r>
      <w:r w:rsidR="00254818" w:rsidRPr="00254818">
        <w:rPr>
          <w:iCs/>
          <w:color w:val="000000"/>
          <w:spacing w:val="5"/>
          <w:lang w:val="en-US"/>
        </w:rPr>
        <w:t>value</w:t>
      </w:r>
      <w:r w:rsidR="00254818" w:rsidRPr="00254818">
        <w:rPr>
          <w:iCs/>
          <w:color w:val="000000"/>
          <w:spacing w:val="5"/>
        </w:rPr>
        <w:t>)</w:t>
      </w:r>
      <w:r>
        <w:rPr>
          <w:iCs/>
          <w:color w:val="000000"/>
          <w:spacing w:val="5"/>
        </w:rPr>
        <w:t xml:space="preserve">,т.е. </w:t>
      </w:r>
      <w:r w:rsidR="00254818" w:rsidRPr="00254818">
        <w:rPr>
          <w:color w:val="000000"/>
          <w:spacing w:val="5"/>
        </w:rPr>
        <w:t>сумм</w:t>
      </w:r>
      <w:r>
        <w:rPr>
          <w:color w:val="000000"/>
          <w:spacing w:val="5"/>
        </w:rPr>
        <w:t>ы</w:t>
      </w:r>
      <w:r w:rsidR="00254818" w:rsidRPr="00254818">
        <w:rPr>
          <w:color w:val="000000"/>
          <w:spacing w:val="5"/>
        </w:rPr>
        <w:t xml:space="preserve"> административных расходов, </w:t>
      </w:r>
      <w:r w:rsidR="00254818" w:rsidRPr="00254818">
        <w:rPr>
          <w:color w:val="000000"/>
          <w:spacing w:val="10"/>
        </w:rPr>
        <w:t xml:space="preserve">расходов по контролю </w:t>
      </w:r>
      <w:r w:rsidR="00254818" w:rsidRPr="00254818">
        <w:rPr>
          <w:color w:val="000000"/>
          <w:spacing w:val="10"/>
        </w:rPr>
        <w:lastRenderedPageBreak/>
        <w:t>риска, удержанных убытков и компен</w:t>
      </w:r>
      <w:r w:rsidR="00254818" w:rsidRPr="00254818">
        <w:rPr>
          <w:color w:val="000000"/>
          <w:spacing w:val="10"/>
        </w:rPr>
        <w:softHyphen/>
      </w:r>
      <w:r w:rsidR="00254818" w:rsidRPr="00254818">
        <w:rPr>
          <w:color w:val="000000"/>
          <w:spacing w:val="12"/>
        </w:rPr>
        <w:t>сации другим организациям, которые принимают риски дан</w:t>
      </w:r>
      <w:r w:rsidR="00254818" w:rsidRPr="00254818">
        <w:rPr>
          <w:color w:val="000000"/>
          <w:spacing w:val="12"/>
        </w:rPr>
        <w:softHyphen/>
      </w:r>
      <w:r w:rsidR="00254818" w:rsidRPr="00254818">
        <w:rPr>
          <w:color w:val="000000"/>
          <w:spacing w:val="13"/>
        </w:rPr>
        <w:t>ной организации.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общем случае финансирование </w:t>
      </w:r>
      <w:r w:rsidR="006D75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стоимости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риска включает три главные </w:t>
      </w:r>
      <w:r w:rsidRPr="005216FE">
        <w:rPr>
          <w:rFonts w:ascii="Times New Roman" w:eastAsia="Times New Roman" w:hAnsi="Times New Roman" w:cs="Times New Roman"/>
          <w:bCs/>
          <w:iCs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расходов</w:t>
      </w:r>
      <w:r w:rsidR="00C77AE6" w:rsidRPr="00C77A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[3]</w:t>
      </w:r>
      <w:r w:rsidRPr="005216F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774287" w:rsidRPr="005216FE" w:rsidRDefault="00774287" w:rsidP="007F3AD2">
      <w:pPr>
        <w:shd w:val="clear" w:color="auto" w:fill="FFFFFF"/>
        <w:tabs>
          <w:tab w:val="left" w:pos="686"/>
        </w:tabs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hAnsi="Times New Roman" w:cs="Times New Roman"/>
          <w:iCs/>
          <w:spacing w:val="-24"/>
          <w:sz w:val="28"/>
          <w:szCs w:val="28"/>
        </w:rPr>
        <w:t>1)</w:t>
      </w:r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дособытийное финансирование (отвлечение части сре</w:t>
      </w:r>
      <w:proofErr w:type="gramStart"/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>пр</w:t>
      </w:r>
      <w:proofErr w:type="gramEnd"/>
      <w:r w:rsidRPr="005216FE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>едприятия на организацию резервных фондов или уплату страхо</w:t>
      </w:r>
      <w:r w:rsidRPr="005216FE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вых взносов до того, как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произойдут непредвиденные события);</w:t>
      </w:r>
    </w:p>
    <w:p w:rsidR="00774287" w:rsidRPr="005216FE" w:rsidRDefault="00774287" w:rsidP="007F3AD2">
      <w:pPr>
        <w:shd w:val="clear" w:color="auto" w:fill="FFFFFF"/>
        <w:tabs>
          <w:tab w:val="left" w:pos="595"/>
        </w:tabs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hAnsi="Times New Roman" w:cs="Times New Roman"/>
          <w:iCs/>
          <w:spacing w:val="-12"/>
          <w:sz w:val="28"/>
          <w:szCs w:val="28"/>
        </w:rPr>
        <w:t>2)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затраты на компенсацию убытков для сохраненных рисков (по</w:t>
      </w:r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слесобытийное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-</w:t>
      </w:r>
      <w:r w:rsidRPr="005216F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возникает как необходимость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z w:val="28"/>
          <w:szCs w:val="28"/>
        </w:rPr>
        <w:t>предприятия оплатить возникшие убытки);</w:t>
      </w:r>
    </w:p>
    <w:p w:rsidR="00774287" w:rsidRPr="005216FE" w:rsidRDefault="00774287" w:rsidP="007F3AD2">
      <w:pPr>
        <w:shd w:val="clear" w:color="auto" w:fill="FFFFFF"/>
        <w:tabs>
          <w:tab w:val="left" w:pos="653"/>
        </w:tabs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hAnsi="Times New Roman" w:cs="Times New Roman"/>
          <w:iCs/>
          <w:spacing w:val="-12"/>
          <w:sz w:val="28"/>
          <w:szCs w:val="28"/>
        </w:rPr>
        <w:t>3)</w:t>
      </w:r>
      <w:r w:rsidRPr="005216FE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административные расходы на управление риском (текущее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iCs/>
          <w:sz w:val="28"/>
          <w:szCs w:val="28"/>
        </w:rPr>
        <w:t>финансирование).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Мероприятия по управлению риском различаются между со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бой по соотношению отдельных видов финансирования в общей </w:t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структуре затрат.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Сохранение риска </w:t>
      </w:r>
      <w:r w:rsidRPr="005216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подразумевает формирование специальных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фондов самострахования предприятия из прибыли. Средства при 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>этом остаются под контролем предприятия, а дособытийное фи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нансирование риска сводится к уменьшению размера будущей 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>прибыли. При наступлении неблагоприятных ситуаций компен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>сация убытков осуществляется из накопленных фондов самостра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хования. Если же убытки превысят запланированный уровень, то предприятию придется изыскивать дополнительные средства для </w:t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их компенсации.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Передача риска </w:t>
      </w:r>
      <w:r w:rsidRPr="005216FE">
        <w:rPr>
          <w:rFonts w:ascii="Times New Roman" w:eastAsia="Times New Roman" w:hAnsi="Times New Roman" w:cs="Times New Roman"/>
          <w:spacing w:val="-10"/>
          <w:sz w:val="28"/>
          <w:szCs w:val="28"/>
        </w:rPr>
        <w:t>происходит в виде страхования, которое требу</w:t>
      </w:r>
      <w:r w:rsidRPr="005216F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ет уплаты определенных взносов в страховую компанию. Размер 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>взносов обычно не превышает нескольких процентов от стоимо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сти страхуемого имущества. 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этом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размер убытков может быть как меньше, так и больше, чем упла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ченная страховая премия, но в пределах оговоренной суммы. Все убытки свыше оговоренных пределов, а также сохраненные риски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покрываются из собственных сре</w:t>
      </w:r>
      <w:proofErr w:type="gramStart"/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дств пр</w:t>
      </w:r>
      <w:proofErr w:type="gramEnd"/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едприятия или специаль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ных займов.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>Различные решения по управлению риском приводят к пере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распределению денежных потоков внутри организации. Поэтому 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 выборе метода управления риском необходимо учитывать все 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три вида финансирования </w:t>
      </w:r>
      <w:r w:rsidRPr="005216F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— 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дособытийное, послесобытийное и те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кущее </w:t>
      </w:r>
      <w:r w:rsidRPr="005216FE">
        <w:rPr>
          <w:rFonts w:ascii="Times New Roman" w:eastAsia="Times New Roman" w:hAnsi="Times New Roman" w:cs="Times New Roman"/>
          <w:spacing w:val="-1"/>
          <w:sz w:val="28"/>
          <w:szCs w:val="28"/>
        </w:rPr>
        <w:t>с учетом распределения платежей во времени.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Дособытийное финансирование 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>имеет наибольший удельный вес в общей структуре затрат. В этом случае происходит отчисле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>ние части сре</w:t>
      </w:r>
      <w:proofErr w:type="gramStart"/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>дств пр</w:t>
      </w:r>
      <w:proofErr w:type="gramEnd"/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>едприятия на меры по снижению риска, упла</w:t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ту страховых премий и формирование фонда риска.</w:t>
      </w:r>
    </w:p>
    <w:p w:rsidR="00774287" w:rsidRPr="005216FE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Послесобытийное финансирование </w:t>
      </w:r>
      <w:r w:rsidRPr="005216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заключается в получении </w:t>
      </w:r>
      <w:r w:rsidRPr="005216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средств на компенсацию убытков. Если средства поступают из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страховых фондов или фонда риска предприятия, то направление </w:t>
      </w:r>
      <w:r w:rsidRPr="005216FE">
        <w:rPr>
          <w:rFonts w:ascii="Times New Roman" w:eastAsia="Times New Roman" w:hAnsi="Times New Roman" w:cs="Times New Roman"/>
          <w:spacing w:val="-5"/>
          <w:sz w:val="28"/>
          <w:szCs w:val="28"/>
        </w:rPr>
        <w:t>их движения противоположно таковому при дособытийном фи</w:t>
      </w:r>
      <w:r w:rsidRPr="005216F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нансировании. Приток средств из внешних фондов компенсирует 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>их отток в виде убытков при наступлении неблагоприятных собы</w:t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>тий. Убытки по рискам, не защищенным страхованием или превы</w:t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216FE">
        <w:rPr>
          <w:rFonts w:ascii="Times New Roman" w:eastAsia="Times New Roman" w:hAnsi="Times New Roman" w:cs="Times New Roman"/>
          <w:spacing w:val="-8"/>
          <w:sz w:val="28"/>
          <w:szCs w:val="28"/>
        </w:rPr>
        <w:t>шающие запланированный размер при самостраховании, должны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16FE">
        <w:rPr>
          <w:rFonts w:ascii="Times New Roman" w:eastAsia="Times New Roman" w:hAnsi="Times New Roman" w:cs="Times New Roman"/>
          <w:spacing w:val="-5"/>
          <w:sz w:val="28"/>
          <w:szCs w:val="28"/>
        </w:rPr>
        <w:t>компенсироваться из собственных сре</w:t>
      </w:r>
      <w:proofErr w:type="gramStart"/>
      <w:r w:rsidRPr="005216FE">
        <w:rPr>
          <w:rFonts w:ascii="Times New Roman" w:eastAsia="Times New Roman" w:hAnsi="Times New Roman" w:cs="Times New Roman"/>
          <w:spacing w:val="-5"/>
          <w:sz w:val="28"/>
          <w:szCs w:val="28"/>
        </w:rPr>
        <w:t>дств пр</w:t>
      </w:r>
      <w:proofErr w:type="gramEnd"/>
      <w:r w:rsidRPr="005216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едприятия либо из </w:t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дополнительных источников.</w:t>
      </w:r>
    </w:p>
    <w:p w:rsidR="00774287" w:rsidRDefault="0077428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6FE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lastRenderedPageBreak/>
        <w:t xml:space="preserve">Текущее финансирование </w:t>
      </w:r>
      <w:r w:rsidRPr="005216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лучше равномерно распределить по </w:t>
      </w:r>
      <w:r w:rsidRPr="005216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финансовым периодам и учитывать при анализе эффективности с </w:t>
      </w:r>
      <w:r w:rsidRPr="005216FE">
        <w:rPr>
          <w:rFonts w:ascii="Times New Roman" w:eastAsia="Times New Roman" w:hAnsi="Times New Roman" w:cs="Times New Roman"/>
          <w:sz w:val="28"/>
          <w:szCs w:val="28"/>
        </w:rPr>
        <w:t>учетом коэффициентов дисконтирования.</w:t>
      </w:r>
    </w:p>
    <w:p w:rsidR="00427496" w:rsidRPr="00543105" w:rsidRDefault="009E1D07" w:rsidP="007F3AD2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трех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ах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финансирования </w:t>
      </w:r>
      <w:r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риска (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дособытийное, послесобытийное и те</w:t>
      </w:r>
      <w:r w:rsidRPr="005216FE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кущее) основывается смешанное </w:t>
      </w:r>
      <w:r w:rsidR="0042749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ф</w:t>
      </w:r>
      <w:r w:rsidR="00427496" w:rsidRPr="0032339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инансирование риска 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(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en-US"/>
        </w:rPr>
        <w:t>risk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="00427496" w:rsidRPr="00323398">
        <w:rPr>
          <w:rFonts w:ascii="Times New Roman" w:hAnsi="Times New Roman" w:cs="Times New Roman"/>
          <w:iCs/>
          <w:color w:val="000000"/>
          <w:spacing w:val="10"/>
          <w:sz w:val="28"/>
          <w:szCs w:val="28"/>
          <w:lang w:val="en-US"/>
        </w:rPr>
        <w:t>hybrid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en-US"/>
        </w:rPr>
        <w:t>financing</w:t>
      </w:r>
      <w:r w:rsidR="00427496" w:rsidRPr="0032339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, которое представляет собой процесс </w:t>
      </w:r>
      <w:r w:rsidR="00427496" w:rsidRPr="003233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формирование или </w:t>
      </w:r>
      <w:r w:rsidR="004274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использование </w:t>
      </w:r>
      <w:r w:rsidR="00427496" w:rsidRPr="0032339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фондов </w:t>
      </w:r>
      <w:r w:rsidR="0042749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самострахования и страхования </w:t>
      </w:r>
      <w:r w:rsidR="00427496" w:rsidRPr="0032339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для оплаты или возмещения произошедших </w:t>
      </w:r>
      <w:r w:rsidR="00427496" w:rsidRPr="00323398">
        <w:rPr>
          <w:rFonts w:ascii="Times New Roman" w:hAnsi="Times New Roman" w:cs="Times New Roman"/>
          <w:color w:val="000000"/>
          <w:spacing w:val="11"/>
          <w:sz w:val="28"/>
          <w:szCs w:val="28"/>
        </w:rPr>
        <w:t>убытков организации.</w:t>
      </w:r>
      <w:r w:rsidR="0042749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Ф</w:t>
      </w:r>
      <w:r w:rsidR="00427496">
        <w:rPr>
          <w:rFonts w:ascii="Times New Roman" w:hAnsi="Times New Roman" w:cs="Times New Roman"/>
          <w:color w:val="000000"/>
          <w:spacing w:val="11"/>
          <w:sz w:val="28"/>
          <w:szCs w:val="28"/>
        </w:rPr>
        <w:t>инансирование риска по с</w:t>
      </w:r>
      <w:r w:rsidR="00427496" w:rsidRPr="003233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мешанн</w:t>
      </w:r>
      <w:r w:rsidR="00427496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ому</w:t>
      </w:r>
      <w:r w:rsidR="00427496" w:rsidRPr="003233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план</w:t>
      </w:r>
      <w:r w:rsidR="00427496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у </w:t>
      </w:r>
      <w:r w:rsidR="00427496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(</w:t>
      </w:r>
      <w:r w:rsidR="00427496" w:rsidRPr="00FF71AF">
        <w:rPr>
          <w:rFonts w:ascii="Times New Roman" w:hAnsi="Times New Roman" w:cs="Times New Roman"/>
          <w:iCs/>
          <w:color w:val="000000"/>
          <w:spacing w:val="10"/>
          <w:sz w:val="28"/>
          <w:szCs w:val="28"/>
          <w:lang w:val="en-US"/>
        </w:rPr>
        <w:t>hybrid</w:t>
      </w:r>
      <w:r w:rsidR="00427496" w:rsidRPr="00FF71AF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="00427496" w:rsidRPr="00FF71AF">
        <w:rPr>
          <w:rFonts w:ascii="Times New Roman" w:hAnsi="Times New Roman" w:cs="Times New Roman"/>
          <w:iCs/>
          <w:color w:val="000000"/>
          <w:spacing w:val="10"/>
          <w:sz w:val="28"/>
          <w:szCs w:val="28"/>
          <w:lang w:val="en-US"/>
        </w:rPr>
        <w:t>plan</w:t>
      </w:r>
      <w:r w:rsidR="00427496" w:rsidRPr="00FF71AF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="00567FF9" w:rsidRPr="00567FF9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[4] </w:t>
      </w:r>
      <w:r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предполагает </w:t>
      </w:r>
      <w:r w:rsidR="00427496" w:rsidRPr="00323398">
        <w:rPr>
          <w:rFonts w:ascii="Times New Roman" w:hAnsi="Times New Roman" w:cs="Times New Roman"/>
          <w:color w:val="000000"/>
          <w:spacing w:val="10"/>
          <w:sz w:val="28"/>
          <w:szCs w:val="28"/>
        </w:rPr>
        <w:t>сочета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ние</w:t>
      </w:r>
      <w:r w:rsidR="00427496" w:rsidRPr="0032339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ов</w:t>
      </w:r>
      <w:r w:rsidR="00427496" w:rsidRPr="0032339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27496" w:rsidRPr="00323398">
        <w:rPr>
          <w:rFonts w:ascii="Times New Roman" w:hAnsi="Times New Roman" w:cs="Times New Roman"/>
          <w:color w:val="000000"/>
          <w:spacing w:val="11"/>
          <w:sz w:val="28"/>
          <w:szCs w:val="28"/>
        </w:rPr>
        <w:t>удержания и передачи рисков.</w:t>
      </w:r>
      <w:r w:rsidR="0042749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При этом у</w:t>
      </w:r>
      <w:r w:rsidR="00427496" w:rsidRPr="00323398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держание риска </w:t>
      </w:r>
      <w:r w:rsidR="00427496" w:rsidRPr="00323398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(</w:t>
      </w:r>
      <w:r w:rsidR="00427496" w:rsidRPr="00323398">
        <w:rPr>
          <w:rFonts w:ascii="Times New Roman" w:hAnsi="Times New Roman" w:cs="Times New Roman"/>
          <w:iCs/>
          <w:color w:val="000000"/>
          <w:spacing w:val="8"/>
          <w:sz w:val="28"/>
          <w:szCs w:val="28"/>
          <w:lang w:val="en-US"/>
        </w:rPr>
        <w:t>retention</w:t>
      </w:r>
      <w:r w:rsidR="00427496" w:rsidRPr="00323398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) </w:t>
      </w:r>
      <w:r w:rsidR="0042749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становится </w:t>
      </w:r>
      <w:r w:rsidR="00427496" w:rsidRPr="00323398">
        <w:rPr>
          <w:rFonts w:ascii="Times New Roman" w:hAnsi="Times New Roman" w:cs="Times New Roman"/>
          <w:color w:val="000000"/>
          <w:spacing w:val="8"/>
          <w:sz w:val="28"/>
          <w:szCs w:val="28"/>
        </w:rPr>
        <w:t>метод</w:t>
      </w:r>
      <w:r w:rsidR="00427496">
        <w:rPr>
          <w:rFonts w:ascii="Times New Roman" w:hAnsi="Times New Roman" w:cs="Times New Roman"/>
          <w:color w:val="000000"/>
          <w:spacing w:val="8"/>
          <w:sz w:val="28"/>
          <w:szCs w:val="28"/>
        </w:rPr>
        <w:t>ом</w:t>
      </w:r>
      <w:r w:rsidR="00427496" w:rsidRPr="0032339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финансирования риска, при </w:t>
      </w:r>
      <w:r w:rsidR="00427496" w:rsidRPr="0032339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котором организация использует собственные ресурсы для </w:t>
      </w:r>
      <w:r w:rsidR="00427496" w:rsidRPr="00323398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покрытия потерь</w:t>
      </w:r>
      <w:r w:rsidR="00427496">
        <w:rPr>
          <w:rFonts w:ascii="Times New Roman" w:hAnsi="Times New Roman" w:cs="Times New Roman"/>
          <w:color w:val="000000"/>
          <w:spacing w:val="11"/>
          <w:sz w:val="28"/>
          <w:szCs w:val="28"/>
        </w:rPr>
        <w:t>. П</w:t>
      </w:r>
      <w:r w:rsidR="00427496" w:rsidRPr="0032339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ередача риска </w:t>
      </w:r>
      <w:r w:rsidR="00427496" w:rsidRPr="00323398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</w:t>
      </w:r>
      <w:r w:rsidR="00427496" w:rsidRPr="00323398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en-US"/>
        </w:rPr>
        <w:t>transfer</w:t>
      </w:r>
      <w:r w:rsidR="00427496" w:rsidRPr="00323398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) </w:t>
      </w:r>
      <w:r w:rsidR="0042749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становится </w:t>
      </w:r>
      <w:r w:rsidR="00427496" w:rsidRPr="0032339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</w:t>
      </w:r>
      <w:r w:rsidR="0042749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ом</w:t>
      </w:r>
      <w:r w:rsidR="00427496" w:rsidRPr="003233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финансирования риска, при ко</w:t>
      </w:r>
      <w:r w:rsidR="00427496" w:rsidRPr="003233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427496" w:rsidRPr="003233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тором организация, передающая риск </w:t>
      </w:r>
      <w:r w:rsidR="00427496" w:rsidRPr="0032339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(</w:t>
      </w:r>
      <w:r w:rsidR="00427496" w:rsidRPr="00323398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en-US"/>
        </w:rPr>
        <w:t>transferor</w:t>
      </w:r>
      <w:r w:rsidR="00427496" w:rsidRPr="0032339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), </w:t>
      </w:r>
      <w:r w:rsidR="00427496" w:rsidRPr="003233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использует </w:t>
      </w:r>
      <w:r w:rsidR="00427496" w:rsidRPr="0032339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ресурсы другой организации (принимающей риск </w:t>
      </w:r>
      <w:r w:rsidR="004274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427496" w:rsidRPr="00323398">
        <w:rPr>
          <w:rFonts w:ascii="Times New Roman" w:hAnsi="Times New Roman" w:cs="Times New Roman"/>
          <w:iCs/>
          <w:color w:val="000000"/>
          <w:spacing w:val="9"/>
          <w:sz w:val="28"/>
          <w:szCs w:val="28"/>
          <w:lang w:val="en-US"/>
        </w:rPr>
        <w:t>trans</w:t>
      </w:r>
      <w:r w:rsidR="00427496" w:rsidRPr="00323398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feree</w:t>
      </w:r>
      <w:r w:rsidR="00427496" w:rsidRPr="00323398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), </w:t>
      </w:r>
      <w:r w:rsidR="00427496" w:rsidRPr="00323398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чтобы покрыть или возместить свои убытки.</w:t>
      </w:r>
      <w:r w:rsidR="004274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7496" w:rsidRPr="0054310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Например, план по страхованию, предполагающий франшизу, </w:t>
      </w:r>
      <w:r w:rsidR="00427496" w:rsidRPr="00543105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можно отнести к смешанному типу плана ввиду того, что застра</w:t>
      </w:r>
      <w:r w:rsidR="00427496" w:rsidRPr="0054310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хованная компания оставляет на собственном удержании ущерб, </w:t>
      </w:r>
      <w:r w:rsidR="00427496" w:rsidRPr="00543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меньший величины франшизы, в то время как то, что оказывается </w:t>
      </w:r>
      <w:r w:rsidR="00427496" w:rsidRPr="00543105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больше этой величины, она передает страховой организации.</w:t>
      </w:r>
    </w:p>
    <w:p w:rsidR="00427496" w:rsidRDefault="00427496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B7342">
        <w:rPr>
          <w:rFonts w:ascii="Times New Roman" w:hAnsi="Times New Roman" w:cs="Times New Roman"/>
          <w:color w:val="000000"/>
          <w:sz w:val="28"/>
          <w:szCs w:val="28"/>
        </w:rPr>
        <w:t>Смешанные планы популярны среди больших организа</w:t>
      </w:r>
      <w:r w:rsidRPr="001B73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ций, так как они позволяют организации выиграть в долгосрочном </w:t>
      </w:r>
      <w:r w:rsidRPr="001B7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периоде на экономии издержек при собственном удержании риска, </w:t>
      </w:r>
      <w:r w:rsidRPr="001B73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 также обеспечивают необходимый уровень передачи риска, </w:t>
      </w:r>
      <w:r w:rsidRPr="001B73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который позволяет защитить доходы, активы и денежные потоки </w:t>
      </w:r>
      <w:r w:rsidRPr="001B7342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организации. Смешанные планы финансирования рисков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</w:t>
      </w:r>
      <w:r w:rsidRPr="001B7342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 страховые планы с высокой фран</w:t>
      </w:r>
      <w:r w:rsidRPr="001B734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шизой, страховые планы с ретроспективной ставкой, планы кэп</w:t>
      </w:r>
      <w:r w:rsidRPr="001B7342">
        <w:rPr>
          <w:rFonts w:ascii="Times New Roman" w:hAnsi="Times New Roman" w:cs="Times New Roman"/>
          <w:color w:val="000000"/>
          <w:sz w:val="28"/>
          <w:szCs w:val="28"/>
        </w:rPr>
        <w:t xml:space="preserve">тивных страховщиков, пулы и планы страхования с ограничением </w:t>
      </w:r>
      <w:r w:rsidRPr="001B7342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риска.</w:t>
      </w:r>
      <w:r w:rsidR="0007176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734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Некоторые смешанные планы включают финансирование </w:t>
      </w:r>
      <w:r w:rsidRPr="001B7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удержанных убытков, потому что они требуют предварительного </w:t>
      </w:r>
      <w:r w:rsidRPr="001B73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финансирования удержанных рисков на собственном удержании. </w:t>
      </w:r>
    </w:p>
    <w:p w:rsidR="0065669E" w:rsidRPr="00E113F7" w:rsidRDefault="0065669E" w:rsidP="007F3AD2">
      <w:pPr>
        <w:spacing w:after="0" w:line="240" w:lineRule="auto"/>
        <w:ind w:left="17" w:right="-6" w:firstLine="426"/>
        <w:jc w:val="both"/>
        <w:rPr>
          <w:rFonts w:ascii="Times New Roman" w:hAnsi="Times New Roman"/>
          <w:sz w:val="28"/>
          <w:szCs w:val="1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Комбинация </w:t>
      </w:r>
      <w:r w:rsidRPr="00EB2FFF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ов</w:t>
      </w:r>
      <w:r w:rsidRPr="00EB2FFF">
        <w:rPr>
          <w:rFonts w:ascii="Times New Roman" w:hAnsi="Times New Roman"/>
          <w:sz w:val="28"/>
          <w:szCs w:val="28"/>
        </w:rPr>
        <w:t xml:space="preserve"> </w:t>
      </w:r>
      <w:r w:rsidRPr="00EB2FFF">
        <w:rPr>
          <w:rFonts w:ascii="Times New Roman" w:hAnsi="Times New Roman"/>
          <w:sz w:val="28"/>
        </w:rPr>
        <w:t>внутренн</w:t>
      </w:r>
      <w:r>
        <w:rPr>
          <w:rFonts w:ascii="Times New Roman" w:hAnsi="Times New Roman"/>
          <w:sz w:val="28"/>
        </w:rPr>
        <w:t>его</w:t>
      </w:r>
      <w:r w:rsidRPr="00EB2FFF">
        <w:rPr>
          <w:rFonts w:ascii="Times New Roman" w:hAnsi="Times New Roman"/>
          <w:sz w:val="28"/>
        </w:rPr>
        <w:t xml:space="preserve"> и внешн</w:t>
      </w:r>
      <w:r>
        <w:rPr>
          <w:rFonts w:ascii="Times New Roman" w:hAnsi="Times New Roman"/>
          <w:sz w:val="28"/>
        </w:rPr>
        <w:t>его</w:t>
      </w:r>
      <w:r w:rsidRPr="00EB2FFF">
        <w:rPr>
          <w:rFonts w:ascii="Times New Roman" w:hAnsi="Times New Roman"/>
          <w:sz w:val="28"/>
        </w:rPr>
        <w:t xml:space="preserve"> управления </w:t>
      </w:r>
      <w:r>
        <w:rPr>
          <w:rFonts w:ascii="Times New Roman" w:hAnsi="Times New Roman"/>
          <w:sz w:val="28"/>
        </w:rPr>
        <w:t xml:space="preserve">рисками вокруг </w:t>
      </w:r>
      <w:r w:rsidRPr="00EB2FFF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й</w:t>
      </w:r>
      <w:r w:rsidRPr="00EB2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роста экономической реальной стоимости собственного капитала должны опираться на новую парадигму риск-менеджмента – вместо старой </w:t>
      </w:r>
      <w:r w:rsidRPr="00E113F7">
        <w:rPr>
          <w:rFonts w:ascii="Times New Roman" w:hAnsi="Times New Roman"/>
          <w:sz w:val="28"/>
          <w:szCs w:val="18"/>
        </w:rPr>
        <w:t>парадигм</w:t>
      </w:r>
      <w:r>
        <w:rPr>
          <w:rFonts w:ascii="Times New Roman" w:hAnsi="Times New Roman"/>
          <w:sz w:val="28"/>
          <w:szCs w:val="18"/>
        </w:rPr>
        <w:t>ы,</w:t>
      </w:r>
      <w:r w:rsidRPr="00E113F7">
        <w:rPr>
          <w:rFonts w:ascii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 xml:space="preserve">которая </w:t>
      </w:r>
      <w:r w:rsidRPr="00E113F7">
        <w:rPr>
          <w:rFonts w:ascii="Times New Roman" w:hAnsi="Times New Roman"/>
          <w:sz w:val="28"/>
          <w:szCs w:val="18"/>
        </w:rPr>
        <w:t>характеризовалась обособленным подходом к  управлению рисками (когда каждый риск рассматривался отдельно), новый подход является единым, комплексным, интегрирующим все риски организации, в рамках которого раз</w:t>
      </w:r>
      <w:r w:rsidRPr="00E113F7">
        <w:rPr>
          <w:rFonts w:ascii="Times New Roman" w:hAnsi="Times New Roman"/>
          <w:sz w:val="28"/>
          <w:szCs w:val="18"/>
        </w:rPr>
        <w:softHyphen/>
        <w:t>рабатываются стратегии реагирования на риск.</w:t>
      </w:r>
      <w:proofErr w:type="gramEnd"/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left="17" w:right="-6" w:firstLine="426"/>
        <w:jc w:val="both"/>
        <w:rPr>
          <w:rFonts w:ascii="Times New Roman" w:hAnsi="Times New Roman"/>
          <w:sz w:val="24"/>
          <w:szCs w:val="24"/>
        </w:rPr>
      </w:pPr>
      <w:r w:rsidRPr="00E113F7">
        <w:rPr>
          <w:rFonts w:ascii="Times New Roman" w:hAnsi="Times New Roman"/>
          <w:sz w:val="28"/>
        </w:rPr>
        <w:t xml:space="preserve">Руководители большинства организаций традиционно считают риск-менеджмент специализированной и обособленной деятельностью. Новый подход заключается в ориентировании служащих и менеджеров </w:t>
      </w:r>
      <w:r>
        <w:rPr>
          <w:rFonts w:ascii="Times New Roman" w:hAnsi="Times New Roman"/>
          <w:sz w:val="28"/>
        </w:rPr>
        <w:t>всех уровней на риск-менеджмент (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 xml:space="preserve">. </w:t>
      </w:r>
      <w:r w:rsidRPr="00E113F7">
        <w:rPr>
          <w:rFonts w:ascii="Times New Roman" w:hAnsi="Times New Roman"/>
          <w:sz w:val="28"/>
        </w:rPr>
        <w:t>табл.</w:t>
      </w:r>
      <w:r w:rsidRPr="00E113F7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1).</w:t>
      </w:r>
      <w:r w:rsidRPr="00E113F7">
        <w:rPr>
          <w:rFonts w:ascii="Times New Roman" w:hAnsi="Times New Roman"/>
          <w:sz w:val="28"/>
        </w:rPr>
        <w:t xml:space="preserve"> </w:t>
      </w:r>
    </w:p>
    <w:p w:rsidR="00B22565" w:rsidRDefault="00B22565" w:rsidP="007F3AD2">
      <w:pPr>
        <w:autoSpaceDE w:val="0"/>
        <w:autoSpaceDN w:val="0"/>
        <w:adjustRightInd w:val="0"/>
        <w:spacing w:after="0" w:line="240" w:lineRule="auto"/>
        <w:ind w:right="-6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B22565" w:rsidRDefault="00B22565" w:rsidP="007F3AD2">
      <w:pPr>
        <w:autoSpaceDE w:val="0"/>
        <w:autoSpaceDN w:val="0"/>
        <w:adjustRightInd w:val="0"/>
        <w:spacing w:after="0" w:line="240" w:lineRule="auto"/>
        <w:ind w:right="-6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5669E" w:rsidRPr="008008AF" w:rsidRDefault="0065669E" w:rsidP="007F3AD2">
      <w:pPr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i/>
          <w:noProof/>
          <w:sz w:val="24"/>
          <w:szCs w:val="24"/>
        </w:rPr>
      </w:pPr>
      <w:r w:rsidRPr="008008AF">
        <w:rPr>
          <w:rFonts w:ascii="Times New Roman" w:hAnsi="Times New Roman"/>
          <w:i/>
          <w:sz w:val="24"/>
          <w:szCs w:val="24"/>
        </w:rPr>
        <w:t>Таблица</w:t>
      </w:r>
      <w:r>
        <w:rPr>
          <w:rFonts w:ascii="Times New Roman" w:hAnsi="Times New Roman"/>
          <w:i/>
          <w:sz w:val="24"/>
          <w:szCs w:val="24"/>
        </w:rPr>
        <w:t xml:space="preserve"> 1.</w:t>
      </w:r>
      <w:r w:rsidRPr="008008AF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:rsidR="0065669E" w:rsidRPr="00470F81" w:rsidRDefault="0065669E" w:rsidP="007F3AD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8E71AE">
        <w:rPr>
          <w:rFonts w:ascii="Times New Roman" w:hAnsi="Times New Roman"/>
          <w:sz w:val="24"/>
          <w:szCs w:val="24"/>
        </w:rPr>
        <w:t>Основные черты новой и старой парадигм риск-менеджмента</w:t>
      </w:r>
      <w:r w:rsidRPr="00470F81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5</w:t>
      </w:r>
      <w:r w:rsidRPr="00470F81">
        <w:rPr>
          <w:rFonts w:ascii="Times New Roman" w:hAnsi="Times New Roman"/>
          <w:sz w:val="24"/>
          <w:szCs w:val="24"/>
        </w:rPr>
        <w:t>]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962"/>
      </w:tblGrid>
      <w:tr w:rsidR="0065669E" w:rsidRPr="00B37567" w:rsidTr="00CB282A">
        <w:trPr>
          <w:trHeight w:val="6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9E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Старая парадигма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Фрагментированный риск-менеджмент: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Новая парадигма</w:t>
            </w:r>
          </w:p>
          <w:p w:rsidR="0065669E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Интегрированный объединенный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  <w:proofErr w:type="gramStart"/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proofErr w:type="gramEnd"/>
            <w:r w:rsidRPr="00B37567">
              <w:rPr>
                <w:rFonts w:ascii="Times New Roman" w:hAnsi="Times New Roman"/>
                <w:b/>
                <w:sz w:val="24"/>
                <w:szCs w:val="24"/>
              </w:rPr>
              <w:t xml:space="preserve"> менеджмент:</w:t>
            </w:r>
          </w:p>
        </w:tc>
      </w:tr>
      <w:tr w:rsidR="0065669E" w:rsidRPr="00B37567" w:rsidTr="00CB282A">
        <w:trPr>
          <w:trHeight w:val="2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>каждый отдел самостоятельно управляет рисками (в соответствии со своими функциями). Преж</w:t>
            </w:r>
            <w:r w:rsidRPr="00B37567">
              <w:rPr>
                <w:rFonts w:ascii="Times New Roman" w:hAnsi="Times New Roman"/>
                <w:sz w:val="24"/>
                <w:szCs w:val="24"/>
              </w:rPr>
              <w:softHyphen/>
              <w:t xml:space="preserve">де </w:t>
            </w:r>
            <w:proofErr w:type="gramStart"/>
            <w:r w:rsidRPr="00B3756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B37567">
              <w:rPr>
                <w:rFonts w:ascii="Times New Roman" w:hAnsi="Times New Roman"/>
                <w:sz w:val="24"/>
                <w:szCs w:val="24"/>
              </w:rPr>
              <w:t xml:space="preserve"> это касается бухгалтерии, кредитного и ревизионного отделов </w:t>
            </w:r>
          </w:p>
          <w:p w:rsidR="0065669E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Эпизодический риск-менеджмент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>: управление рисками осуществляется тогда, когда менед</w:t>
            </w:r>
            <w:r w:rsidRPr="00B37567">
              <w:rPr>
                <w:rFonts w:ascii="Times New Roman" w:hAnsi="Times New Roman"/>
                <w:sz w:val="24"/>
                <w:szCs w:val="24"/>
              </w:rPr>
              <w:softHyphen/>
              <w:t xml:space="preserve">жеры посчитают это </w:t>
            </w:r>
            <w:proofErr w:type="gramStart"/>
            <w:r w:rsidRPr="00B37567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B37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Ограниченный риск-менеджмент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7567">
              <w:rPr>
                <w:rFonts w:ascii="Times New Roman" w:hAnsi="Times New Roman"/>
                <w:sz w:val="24"/>
                <w:szCs w:val="24"/>
              </w:rPr>
              <w:t>касается</w:t>
            </w:r>
            <w:proofErr w:type="gramEnd"/>
            <w:r w:rsidRPr="00B37567">
              <w:rPr>
                <w:rFonts w:ascii="Times New Roman" w:hAnsi="Times New Roman"/>
                <w:sz w:val="24"/>
                <w:szCs w:val="24"/>
              </w:rPr>
              <w:t xml:space="preserve"> прежде всего страхуемых и финансовых рисков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 xml:space="preserve">управление рисками координируется высшим руководством;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 xml:space="preserve">каждый сотрудник организации рассматривает риск-менеджмент как часть своей работы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>Непрерывный риск-менеджмент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 xml:space="preserve">: процесс управления рисками непрерывен </w:t>
            </w: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9E" w:rsidRPr="00B37567" w:rsidRDefault="0065669E" w:rsidP="007F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67">
              <w:rPr>
                <w:rFonts w:ascii="Times New Roman" w:hAnsi="Times New Roman"/>
                <w:b/>
                <w:sz w:val="24"/>
                <w:szCs w:val="24"/>
              </w:rPr>
              <w:t xml:space="preserve">Расширенный риск-менеджмент </w:t>
            </w:r>
            <w:r w:rsidRPr="00B37567">
              <w:rPr>
                <w:rFonts w:ascii="Times New Roman" w:hAnsi="Times New Roman"/>
                <w:sz w:val="24"/>
                <w:szCs w:val="24"/>
              </w:rPr>
              <w:t>- рассматриваются все риски и возможности их оптимизации</w:t>
            </w:r>
          </w:p>
        </w:tc>
      </w:tr>
    </w:tbl>
    <w:p w:rsidR="0065669E" w:rsidRDefault="00B22565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669E">
        <w:rPr>
          <w:rFonts w:ascii="Times New Roman" w:hAnsi="Times New Roman"/>
          <w:sz w:val="28"/>
          <w:szCs w:val="28"/>
        </w:rPr>
        <w:t xml:space="preserve">остепенный переход </w:t>
      </w:r>
      <w:r w:rsidR="0065669E" w:rsidRPr="00B37567">
        <w:rPr>
          <w:rFonts w:ascii="Times New Roman" w:hAnsi="Times New Roman"/>
          <w:sz w:val="28"/>
          <w:szCs w:val="28"/>
        </w:rPr>
        <w:t>от фрагментированной, эпизодической, ограниченной модели к интегрированной, непрерывной и расширенной</w:t>
      </w:r>
      <w:r>
        <w:rPr>
          <w:rFonts w:ascii="Times New Roman" w:hAnsi="Times New Roman"/>
          <w:sz w:val="28"/>
          <w:szCs w:val="28"/>
        </w:rPr>
        <w:t xml:space="preserve"> позволит </w:t>
      </w:r>
      <w:r w:rsidR="0065669E" w:rsidRPr="00CC0A35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</w:t>
      </w:r>
      <w:r w:rsidR="0065669E" w:rsidRPr="00CC0A35">
        <w:rPr>
          <w:rFonts w:ascii="Times New Roman" w:hAnsi="Times New Roman"/>
          <w:sz w:val="28"/>
          <w:szCs w:val="28"/>
        </w:rPr>
        <w:t xml:space="preserve"> </w:t>
      </w:r>
      <w:r w:rsidR="0065669E">
        <w:rPr>
          <w:rFonts w:ascii="Times New Roman" w:hAnsi="Times New Roman"/>
          <w:sz w:val="28"/>
          <w:szCs w:val="28"/>
        </w:rPr>
        <w:t xml:space="preserve">самострахования и страхования в управлении </w:t>
      </w:r>
      <w:r w:rsidR="0065669E" w:rsidRPr="00CC0A35">
        <w:rPr>
          <w:rFonts w:ascii="Times New Roman" w:hAnsi="Times New Roman"/>
          <w:sz w:val="28"/>
          <w:szCs w:val="28"/>
        </w:rPr>
        <w:t>интегральн</w:t>
      </w:r>
      <w:r>
        <w:rPr>
          <w:rFonts w:ascii="Times New Roman" w:hAnsi="Times New Roman"/>
          <w:sz w:val="28"/>
          <w:szCs w:val="28"/>
        </w:rPr>
        <w:t>ым</w:t>
      </w:r>
      <w:r w:rsidR="0065669E" w:rsidRPr="00CC0A35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ом</w:t>
      </w:r>
      <w:r w:rsidR="0065669E" w:rsidRPr="00CC0A35">
        <w:rPr>
          <w:rFonts w:ascii="Times New Roman" w:hAnsi="Times New Roman"/>
          <w:sz w:val="28"/>
          <w:szCs w:val="28"/>
        </w:rPr>
        <w:t xml:space="preserve"> субъекта </w:t>
      </w:r>
      <w:r w:rsidR="0065669E">
        <w:rPr>
          <w:rFonts w:ascii="Times New Roman" w:hAnsi="Times New Roman"/>
          <w:sz w:val="28"/>
          <w:szCs w:val="28"/>
        </w:rPr>
        <w:t>хозяйственной</w:t>
      </w:r>
      <w:r w:rsidR="0065669E" w:rsidRPr="00CC0A35">
        <w:rPr>
          <w:rFonts w:ascii="Times New Roman" w:hAnsi="Times New Roman"/>
          <w:sz w:val="28"/>
          <w:szCs w:val="28"/>
        </w:rPr>
        <w:t xml:space="preserve"> деятельности, части которого могут быть компенсированные разными методами. Часть риска до приемлемого уровня самостраховани</w:t>
      </w:r>
      <w:r w:rsidR="007F3AD2">
        <w:rPr>
          <w:rFonts w:ascii="Times New Roman" w:hAnsi="Times New Roman"/>
          <w:sz w:val="28"/>
          <w:szCs w:val="28"/>
        </w:rPr>
        <w:t>ем</w:t>
      </w:r>
      <w:r w:rsidR="0065669E" w:rsidRPr="00CC0A35">
        <w:rPr>
          <w:rFonts w:ascii="Times New Roman" w:hAnsi="Times New Roman"/>
          <w:sz w:val="28"/>
          <w:szCs w:val="28"/>
        </w:rPr>
        <w:t xml:space="preserve">, а другая часть </w:t>
      </w:r>
      <w:r w:rsidR="007F3AD2">
        <w:rPr>
          <w:rFonts w:ascii="Times New Roman" w:hAnsi="Times New Roman"/>
          <w:sz w:val="28"/>
          <w:szCs w:val="28"/>
        </w:rPr>
        <w:t xml:space="preserve">- страхованием </w:t>
      </w:r>
      <w:r w:rsidR="0065669E">
        <w:rPr>
          <w:rFonts w:ascii="Times New Roman" w:hAnsi="Times New Roman"/>
          <w:sz w:val="28"/>
          <w:szCs w:val="28"/>
        </w:rPr>
        <w:t>(</w:t>
      </w:r>
      <w:proofErr w:type="gramStart"/>
      <w:r w:rsidR="0065669E">
        <w:rPr>
          <w:rFonts w:ascii="Times New Roman" w:hAnsi="Times New Roman"/>
          <w:sz w:val="28"/>
          <w:szCs w:val="28"/>
        </w:rPr>
        <w:t>см</w:t>
      </w:r>
      <w:proofErr w:type="gramEnd"/>
      <w:r w:rsidR="0065669E">
        <w:rPr>
          <w:rFonts w:ascii="Times New Roman" w:hAnsi="Times New Roman"/>
          <w:sz w:val="28"/>
          <w:szCs w:val="28"/>
        </w:rPr>
        <w:t>. рис.1.)</w:t>
      </w:r>
      <w:r w:rsidR="0065669E" w:rsidRPr="00CC0A35">
        <w:rPr>
          <w:rFonts w:ascii="Times New Roman" w:hAnsi="Times New Roman"/>
          <w:sz w:val="28"/>
          <w:szCs w:val="28"/>
        </w:rPr>
        <w:t xml:space="preserve">. </w:t>
      </w:r>
    </w:p>
    <w:p w:rsidR="0065669E" w:rsidRDefault="0065669E" w:rsidP="007F3A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Частота     Удержание               Ограниченное   Традиционное</w:t>
      </w:r>
    </w:p>
    <w:p w:rsidR="0065669E" w:rsidRPr="00AE3E69" w:rsidRDefault="0065669E" w:rsidP="007F3A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Потерь        риска                       страхование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страхование</w:t>
      </w:r>
      <w:proofErr w:type="spellEnd"/>
      <w:proofErr w:type="gramEnd"/>
    </w:p>
    <w:p w:rsidR="0065669E" w:rsidRDefault="0005217F" w:rsidP="007F3A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5pt;margin-top:14.6pt;width:.5pt;height:251.5pt;flip:x y;z-index:251660288" o:connectortype="straight">
            <v:stroke endarrow="block"/>
          </v:shape>
        </w:pict>
      </w:r>
      <w:r w:rsidR="00656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5669E">
        <w:rPr>
          <w:rFonts w:ascii="Times New Roman" w:hAnsi="Times New Roman"/>
          <w:sz w:val="24"/>
          <w:szCs w:val="24"/>
        </w:rPr>
        <w:t>(</w:t>
      </w:r>
      <w:r w:rsidR="0065669E" w:rsidRPr="001F49F1">
        <w:rPr>
          <w:rFonts w:ascii="Times New Roman" w:hAnsi="Times New Roman"/>
          <w:sz w:val="24"/>
          <w:szCs w:val="24"/>
        </w:rPr>
        <w:t>самострахование</w:t>
      </w:r>
      <w:r w:rsidR="0065669E">
        <w:rPr>
          <w:rFonts w:ascii="Times New Roman" w:hAnsi="Times New Roman"/>
          <w:sz w:val="24"/>
          <w:szCs w:val="24"/>
        </w:rPr>
        <w:t xml:space="preserve">)        риска            (через кэптивного </w:t>
      </w:r>
      <w:proofErr w:type="gramEnd"/>
    </w:p>
    <w:p w:rsidR="0065669E" w:rsidRPr="001F49F1" w:rsidRDefault="0005217F" w:rsidP="007F3A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59.95pt;margin-top:.8pt;width:45.5pt;height:165.2pt;flip:x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87.45pt;margin-top:4.5pt;width:10pt;height:164.5pt;z-index:251667456" o:connectortype="straight">
            <v:stroke endarrow="block"/>
          </v:shape>
        </w:pict>
      </w:r>
      <w:r w:rsidR="006566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страховщика – перестрахование)</w:t>
      </w: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35.45pt;margin-top:.7pt;width:65pt;height:151.5pt;flip:x;z-index:251669504" o:connectortype="straight">
            <v:stroke endarrow="block"/>
          </v:shape>
        </w:pict>
      </w: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style="position:absolute;left:0;text-align:left;margin-left:68.45pt;margin-top:.3pt;width:243.5pt;height:224.6pt;z-index:251663360" coordsize="4870,4492" path="m4870,4422c3661,2211,2452,,1640,12,828,24,414,2258,,4492e" filled="f">
            <v:path arrowok="t"/>
          </v:shape>
        </w:pict>
      </w: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01.95pt;margin-top:6.7pt;width:3.5pt;height:182.5pt;z-index:251664384" o:connectortype="straight">
            <v:stroke dashstyle="dash"/>
          </v:shape>
        </w:pict>
      </w: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09.45pt;margin-top:.6pt;width:1.5pt;height:172.5pt;z-index:251666432" o:connectortype="straight">
            <v:stroke dashstyle="dash"/>
          </v:shape>
        </w:pict>
      </w: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56.45pt;margin-top:10.7pt;width:2.5pt;height:98pt;z-index:251665408" o:connectortype="straight">
            <v:stroke dashstyle="dash"/>
          </v:shape>
        </w:pict>
      </w: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Pr="008A5188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A5188">
        <w:rPr>
          <w:rFonts w:ascii="Times New Roman" w:hAnsi="Times New Roman"/>
          <w:sz w:val="24"/>
          <w:szCs w:val="24"/>
        </w:rPr>
        <w:t>Секьюритизация</w:t>
      </w:r>
    </w:p>
    <w:p w:rsidR="0065669E" w:rsidRPr="008A5188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75.45pt;margin-top:2.95pt;width:49pt;height:28pt;flip:x;z-index:251670528" o:connectortype="straight">
            <v:stroke endarrow="block"/>
          </v:shape>
        </w:pict>
      </w:r>
      <w:r w:rsidR="0065669E" w:rsidRPr="008A51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5669E">
        <w:rPr>
          <w:rFonts w:ascii="Times New Roman" w:hAnsi="Times New Roman"/>
          <w:sz w:val="24"/>
          <w:szCs w:val="24"/>
        </w:rPr>
        <w:t xml:space="preserve">                      </w:t>
      </w:r>
      <w:r w:rsidR="0065669E" w:rsidRPr="008A5188">
        <w:rPr>
          <w:rFonts w:ascii="Times New Roman" w:hAnsi="Times New Roman"/>
          <w:sz w:val="24"/>
          <w:szCs w:val="24"/>
        </w:rPr>
        <w:t>риска</w:t>
      </w: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65669E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</w:p>
    <w:p w:rsidR="0065669E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3.45pt;margin-top:12.15pt;width:264pt;height:3.5pt;flip:y;z-index:251661312" o:connectortype="straight">
            <v:stroke endarrow="block"/>
          </v:shape>
        </w:pict>
      </w:r>
    </w:p>
    <w:p w:rsidR="0065669E" w:rsidRPr="00AE3E69" w:rsidRDefault="0005217F" w:rsidP="007F3AD2">
      <w:pPr>
        <w:spacing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56.45pt;margin-top:8.55pt;width:34.5pt;height:0;z-index:251662336" o:connectortype="straight">
            <v:stroke endarrow="block"/>
          </v:shape>
        </w:pict>
      </w:r>
      <w:r w:rsidR="0065669E">
        <w:rPr>
          <w:rFonts w:ascii="Times New Roman" w:hAnsi="Times New Roman"/>
          <w:sz w:val="24"/>
          <w:szCs w:val="24"/>
        </w:rPr>
        <w:t xml:space="preserve">              0   Низкая    Степень тяжести потерь            Высокая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669E" w:rsidRPr="008E71AE" w:rsidRDefault="0065669E" w:rsidP="007F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D95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1</w:t>
      </w:r>
      <w:r w:rsidRPr="00AF0D95">
        <w:rPr>
          <w:rFonts w:ascii="Times New Roman" w:hAnsi="Times New Roman"/>
          <w:i/>
          <w:sz w:val="24"/>
          <w:szCs w:val="24"/>
        </w:rPr>
        <w:t xml:space="preserve">. </w:t>
      </w:r>
      <w:r w:rsidRPr="008E71AE">
        <w:rPr>
          <w:rFonts w:ascii="Times New Roman" w:hAnsi="Times New Roman"/>
          <w:sz w:val="24"/>
          <w:szCs w:val="24"/>
        </w:rPr>
        <w:t>Комбинация внутренних и внешних методов управления                        интегральным риском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6</w:t>
      </w:r>
      <w:r w:rsidRPr="00661BB4">
        <w:rPr>
          <w:rFonts w:ascii="Times New Roman" w:hAnsi="Times New Roman"/>
          <w:sz w:val="24"/>
          <w:szCs w:val="24"/>
        </w:rPr>
        <w:t>]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5669E" w:rsidRPr="0037520E" w:rsidRDefault="0065669E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Если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чистый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>интегральн</w:t>
      </w:r>
      <w:r>
        <w:rPr>
          <w:rFonts w:ascii="Times New Roman" w:hAnsi="Times New Roman"/>
          <w:sz w:val="28"/>
          <w:szCs w:val="28"/>
        </w:rPr>
        <w:t>ый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>риск</w:t>
      </w:r>
      <w:r w:rsidRPr="0037520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375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overall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375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package</w:t>
      </w:r>
      <w:r w:rsidRPr="003752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состоит из приемлемого или допустимого риска</w:t>
      </w:r>
      <w:r w:rsidRPr="00E90FED">
        <w:rPr>
          <w:rFonts w:ascii="Times New Roman" w:hAnsi="Times New Roman"/>
          <w:sz w:val="28"/>
          <w:szCs w:val="28"/>
        </w:rPr>
        <w:t xml:space="preserve"> </w:t>
      </w:r>
      <w:r w:rsidRPr="00B1346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absorbable</w:t>
      </w:r>
      <w:r w:rsidRPr="00B13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B134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критического риска</w:t>
      </w:r>
      <w:r w:rsidRPr="00E90F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emergency</w:t>
      </w:r>
      <w:r w:rsidRPr="00E90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E90F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остаточного незастрахованного риска (</w:t>
      </w:r>
      <w:r>
        <w:rPr>
          <w:rFonts w:ascii="Times New Roman" w:hAnsi="Times New Roman"/>
          <w:sz w:val="28"/>
          <w:szCs w:val="28"/>
          <w:lang w:val="en-US"/>
        </w:rPr>
        <w:t>residual</w:t>
      </w:r>
      <w:r w:rsidRPr="0037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2F62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insured</w:t>
      </w:r>
      <w:r w:rsidRPr="002F6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2F6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то с позиции полноты защиты неэффективно и практически нецелесообразно использовать только один метод финансирования риска – самострахование или страхование.</w:t>
      </w:r>
    </w:p>
    <w:p w:rsidR="0065669E" w:rsidRPr="00F873B8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</w:rPr>
        <w:t>Если самострахование и страхование</w:t>
      </w:r>
      <w:r>
        <w:rPr>
          <w:rFonts w:ascii="Times New Roman" w:hAnsi="Times New Roman"/>
          <w:sz w:val="28"/>
          <w:szCs w:val="28"/>
        </w:rPr>
        <w:t xml:space="preserve"> по отдельности </w:t>
      </w:r>
      <w:r w:rsidRPr="00F873B8">
        <w:rPr>
          <w:rFonts w:ascii="Times New Roman" w:hAnsi="Times New Roman"/>
          <w:sz w:val="28"/>
          <w:szCs w:val="28"/>
        </w:rPr>
        <w:t xml:space="preserve">не могут в равной степени покрывать </w:t>
      </w:r>
      <w:r>
        <w:rPr>
          <w:rFonts w:ascii="Times New Roman" w:hAnsi="Times New Roman"/>
          <w:sz w:val="28"/>
          <w:szCs w:val="28"/>
        </w:rPr>
        <w:t xml:space="preserve">все убытки по чистому </w:t>
      </w:r>
      <w:r w:rsidRPr="00F873B8">
        <w:rPr>
          <w:rFonts w:ascii="Times New Roman" w:hAnsi="Times New Roman"/>
          <w:sz w:val="28"/>
          <w:szCs w:val="28"/>
        </w:rPr>
        <w:t>интегральн</w:t>
      </w:r>
      <w:r>
        <w:rPr>
          <w:rFonts w:ascii="Times New Roman" w:hAnsi="Times New Roman"/>
          <w:sz w:val="28"/>
          <w:szCs w:val="28"/>
        </w:rPr>
        <w:t>ому</w:t>
      </w:r>
      <w:r w:rsidRPr="00F873B8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у</w:t>
      </w:r>
      <w:r w:rsidRPr="00B134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EC6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EC69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overall</w:t>
      </w:r>
      <w:r w:rsidRPr="00B13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EB3D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EB3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package</w:t>
      </w:r>
      <w:r w:rsidRPr="00B13466">
        <w:rPr>
          <w:rFonts w:ascii="Times New Roman" w:hAnsi="Times New Roman"/>
          <w:sz w:val="28"/>
          <w:szCs w:val="28"/>
        </w:rPr>
        <w:t>)</w:t>
      </w:r>
      <w:r w:rsidRPr="00F873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873B8">
        <w:rPr>
          <w:rFonts w:ascii="Times New Roman" w:hAnsi="Times New Roman"/>
          <w:sz w:val="28"/>
          <w:szCs w:val="28"/>
        </w:rPr>
        <w:t xml:space="preserve">целесообразно трансформировать метод Хаустона </w:t>
      </w:r>
      <w:r w:rsidRPr="00661BB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 w:rsidRPr="00661BB4">
        <w:rPr>
          <w:rFonts w:ascii="Times New Roman" w:hAnsi="Times New Roman"/>
          <w:sz w:val="28"/>
          <w:szCs w:val="28"/>
        </w:rPr>
        <w:t xml:space="preserve">] </w:t>
      </w:r>
      <w:r w:rsidRPr="00F873B8">
        <w:rPr>
          <w:rFonts w:ascii="Times New Roman" w:hAnsi="Times New Roman"/>
          <w:sz w:val="28"/>
          <w:szCs w:val="28"/>
        </w:rPr>
        <w:t xml:space="preserve">из модели выбора эффективной защиты в модель </w:t>
      </w:r>
      <w:r>
        <w:rPr>
          <w:rFonts w:ascii="Times New Roman" w:hAnsi="Times New Roman"/>
          <w:sz w:val="28"/>
          <w:szCs w:val="28"/>
        </w:rPr>
        <w:t xml:space="preserve">сочетания </w:t>
      </w:r>
      <w:r w:rsidRPr="00F873B8">
        <w:rPr>
          <w:rFonts w:ascii="Times New Roman" w:hAnsi="Times New Roman"/>
          <w:sz w:val="28"/>
          <w:szCs w:val="28"/>
        </w:rPr>
        <w:t xml:space="preserve">самострахования и страхования для повышения полноты компенсации </w:t>
      </w:r>
      <w:r>
        <w:rPr>
          <w:rFonts w:ascii="Times New Roman" w:hAnsi="Times New Roman"/>
          <w:sz w:val="28"/>
          <w:szCs w:val="28"/>
        </w:rPr>
        <w:t xml:space="preserve">убытков по </w:t>
      </w:r>
      <w:r w:rsidRPr="00F873B8">
        <w:rPr>
          <w:rFonts w:ascii="Times New Roman" w:hAnsi="Times New Roman"/>
          <w:sz w:val="28"/>
          <w:szCs w:val="28"/>
        </w:rPr>
        <w:t>интегральн</w:t>
      </w:r>
      <w:r>
        <w:rPr>
          <w:rFonts w:ascii="Times New Roman" w:hAnsi="Times New Roman"/>
          <w:sz w:val="28"/>
          <w:szCs w:val="28"/>
        </w:rPr>
        <w:t>ому</w:t>
      </w:r>
      <w:r w:rsidRPr="00F873B8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у:</w:t>
      </w:r>
      <w:r w:rsidRPr="00F873B8">
        <w:rPr>
          <w:rFonts w:ascii="Times New Roman" w:hAnsi="Times New Roman"/>
          <w:sz w:val="28"/>
          <w:szCs w:val="28"/>
        </w:rPr>
        <w:t xml:space="preserve"> </w:t>
      </w:r>
    </w:p>
    <w:p w:rsidR="00BD51B0" w:rsidRDefault="00BD51B0" w:rsidP="007F3AD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669E" w:rsidRPr="009E1D07" w:rsidRDefault="0065669E" w:rsidP="007F3AD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IR</w:t>
      </w:r>
      <w:r w:rsidRPr="009E1D0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F873B8">
        <w:rPr>
          <w:rFonts w:ascii="Times New Roman" w:hAnsi="Times New Roman"/>
          <w:sz w:val="28"/>
          <w:szCs w:val="28"/>
          <w:lang w:val="en-US"/>
        </w:rPr>
        <w:t>F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F873B8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F873B8">
        <w:rPr>
          <w:rFonts w:ascii="Times New Roman" w:hAnsi="Times New Roman"/>
          <w:sz w:val="28"/>
          <w:szCs w:val="28"/>
          <w:lang w:val="en-US"/>
        </w:rPr>
        <w:t>r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F873B8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F873B8">
        <w:rPr>
          <w:rFonts w:ascii="Times New Roman" w:hAnsi="Times New Roman"/>
          <w:sz w:val="28"/>
          <w:szCs w:val="28"/>
          <w:lang w:val="en-US"/>
        </w:rPr>
        <w:t>F</w:t>
      </w:r>
      <w:r w:rsidRPr="009E1D07">
        <w:rPr>
          <w:rFonts w:ascii="Times New Roman" w:hAnsi="Times New Roman"/>
          <w:sz w:val="28"/>
          <w:szCs w:val="28"/>
          <w:lang w:val="en-US"/>
        </w:rPr>
        <w:t xml:space="preserve">) + </w:t>
      </w:r>
      <w:proofErr w:type="spellStart"/>
      <w:proofErr w:type="gramStart"/>
      <w:r w:rsidRPr="00F873B8">
        <w:rPr>
          <w:rFonts w:ascii="Times New Roman" w:hAnsi="Times New Roman"/>
          <w:sz w:val="28"/>
          <w:szCs w:val="28"/>
          <w:lang w:val="en-US"/>
        </w:rPr>
        <w:t>iF</w:t>
      </w:r>
      <w:proofErr w:type="spellEnd"/>
      <w:r w:rsidRPr="009E1D07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</w:rPr>
        <w:t xml:space="preserve">где </w:t>
      </w: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IR</w:t>
      </w:r>
      <w:r w:rsidRPr="00F873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>– стоимость предприятия в конце финансового периода после одновременного использования самострахования и страхования</w:t>
      </w:r>
      <w:r w:rsidRPr="00F72BAF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в 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дособытийно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м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финансировани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и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риска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pre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loss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financing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Pr="00F873B8">
        <w:rPr>
          <w:rFonts w:ascii="Times New Roman" w:hAnsi="Times New Roman"/>
          <w:sz w:val="28"/>
          <w:szCs w:val="28"/>
        </w:rPr>
        <w:t>;</w:t>
      </w:r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873B8">
        <w:rPr>
          <w:rFonts w:ascii="Times New Roman" w:hAnsi="Times New Roman"/>
          <w:sz w:val="28"/>
          <w:szCs w:val="28"/>
        </w:rPr>
        <w:t>стоимость</w:t>
      </w:r>
      <w:proofErr w:type="gramEnd"/>
      <w:r w:rsidRPr="00F873B8">
        <w:rPr>
          <w:rFonts w:ascii="Times New Roman" w:hAnsi="Times New Roman"/>
          <w:sz w:val="28"/>
          <w:szCs w:val="28"/>
        </w:rPr>
        <w:t xml:space="preserve"> предприятия в начале финансового периода до одновременного использования самострахования и страхования;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F873B8">
        <w:rPr>
          <w:rFonts w:ascii="Times New Roman" w:hAnsi="Times New Roman"/>
          <w:i/>
          <w:iCs/>
          <w:noProof/>
          <w:sz w:val="28"/>
          <w:szCs w:val="28"/>
        </w:rPr>
        <w:t xml:space="preserve"> —</w:t>
      </w:r>
      <w:r w:rsidRPr="00F8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величина </w:t>
      </w:r>
      <w:r w:rsidRPr="00F873B8">
        <w:rPr>
          <w:rFonts w:ascii="Times New Roman" w:hAnsi="Times New Roman"/>
          <w:sz w:val="28"/>
          <w:szCs w:val="28"/>
        </w:rPr>
        <w:t>фонда риска в случае осуществления самостра</w:t>
      </w:r>
      <w:r w:rsidRPr="00F873B8">
        <w:rPr>
          <w:rFonts w:ascii="Times New Roman" w:hAnsi="Times New Roman"/>
          <w:sz w:val="28"/>
          <w:szCs w:val="28"/>
        </w:rPr>
        <w:softHyphen/>
        <w:t>хования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self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insurance</w:t>
      </w:r>
      <w:r w:rsidRPr="00B13466">
        <w:rPr>
          <w:rFonts w:ascii="Times New Roman" w:hAnsi="Times New Roman"/>
          <w:sz w:val="28"/>
          <w:szCs w:val="28"/>
        </w:rPr>
        <w:t>)</w:t>
      </w:r>
      <w:r w:rsidRPr="00E90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размеру приемлемого или допустимого риска</w:t>
      </w:r>
      <w:r w:rsidRPr="00E90FED">
        <w:rPr>
          <w:rFonts w:ascii="Times New Roman" w:hAnsi="Times New Roman"/>
          <w:sz w:val="28"/>
          <w:szCs w:val="28"/>
        </w:rPr>
        <w:t xml:space="preserve"> </w:t>
      </w:r>
      <w:r w:rsidRPr="00B1346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absorbable</w:t>
      </w:r>
      <w:r w:rsidRPr="00B13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B134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когда </w:t>
      </w:r>
      <w:r w:rsidRPr="00F873B8">
        <w:rPr>
          <w:rFonts w:ascii="Times New Roman" w:hAnsi="Times New Roman"/>
          <w:sz w:val="28"/>
          <w:szCs w:val="28"/>
        </w:rPr>
        <w:t>убытк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2566">
        <w:rPr>
          <w:rFonts w:ascii="Times New Roman" w:hAnsi="Times New Roman"/>
          <w:sz w:val="28"/>
          <w:szCs w:val="28"/>
        </w:rPr>
        <w:t>(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in</w:t>
      </w:r>
      <w:proofErr w:type="spellEnd"/>
      <w:r w:rsidRPr="00F873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average</w:t>
      </w:r>
      <w:proofErr w:type="spellEnd"/>
      <w:r w:rsidRPr="000325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 превосходят размеров: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консервативных инвесторов – величины среднегодовой чистой прибыли; 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умеренных инвесторов – величины среднегодовой операционной или маржинальной прибыли;</w:t>
      </w:r>
      <w:r w:rsidRPr="00E3272E">
        <w:rPr>
          <w:rFonts w:ascii="Times New Roman" w:hAnsi="Times New Roman"/>
          <w:sz w:val="28"/>
          <w:szCs w:val="28"/>
        </w:rPr>
        <w:t xml:space="preserve"> </w:t>
      </w:r>
    </w:p>
    <w:p w:rsidR="0065669E" w:rsidRPr="00F873B8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агрессивных инвесторов – величины среднегодовой чистой выручки (без косвенных налогов);</w:t>
      </w:r>
    </w:p>
    <w:p w:rsidR="0065669E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iCs/>
          <w:sz w:val="28"/>
          <w:szCs w:val="28"/>
        </w:rPr>
        <w:t>Р</w:t>
      </w:r>
      <w:proofErr w:type="gramStart"/>
      <w:r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proofErr w:type="gramEnd"/>
      <w:r w:rsidRPr="00F873B8">
        <w:rPr>
          <w:rFonts w:ascii="Times New Roman" w:hAnsi="Times New Roman"/>
          <w:iCs/>
          <w:noProof/>
          <w:sz w:val="28"/>
          <w:szCs w:val="28"/>
        </w:rPr>
        <w:t xml:space="preserve"> </w:t>
      </w:r>
      <w:r>
        <w:rPr>
          <w:rFonts w:ascii="Times New Roman" w:hAnsi="Times New Roman"/>
          <w:iCs/>
          <w:noProof/>
          <w:sz w:val="28"/>
          <w:szCs w:val="28"/>
        </w:rPr>
        <w:t>(premium paid)</w:t>
      </w:r>
      <w:r w:rsidRPr="00BA02B5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F873B8">
        <w:rPr>
          <w:rFonts w:ascii="Times New Roman" w:hAnsi="Times New Roman"/>
          <w:iCs/>
          <w:noProof/>
          <w:sz w:val="28"/>
          <w:szCs w:val="28"/>
        </w:rPr>
        <w:t>—</w:t>
      </w:r>
      <w:r w:rsidRPr="00F8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величина уплаченной </w:t>
      </w:r>
      <w:r w:rsidRPr="00F873B8">
        <w:rPr>
          <w:rFonts w:ascii="Times New Roman" w:hAnsi="Times New Roman"/>
          <w:sz w:val="28"/>
          <w:szCs w:val="28"/>
        </w:rPr>
        <w:t>страховой премии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873B8">
        <w:rPr>
          <w:rFonts w:ascii="Times New Roman" w:hAnsi="Times New Roman"/>
          <w:sz w:val="28"/>
          <w:szCs w:val="28"/>
        </w:rPr>
        <w:t xml:space="preserve"> </w:t>
      </w:r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73B8">
        <w:rPr>
          <w:rFonts w:ascii="Times New Roman" w:hAnsi="Times New Roman"/>
          <w:iCs/>
          <w:sz w:val="28"/>
          <w:szCs w:val="28"/>
          <w:lang w:val="en-US"/>
        </w:rPr>
        <w:t>r</w:t>
      </w:r>
      <w:proofErr w:type="gramEnd"/>
      <w:r w:rsidRPr="00F873B8">
        <w:rPr>
          <w:rFonts w:ascii="Times New Roman" w:hAnsi="Times New Roman"/>
          <w:i/>
          <w:iCs/>
          <w:noProof/>
          <w:sz w:val="28"/>
          <w:szCs w:val="28"/>
        </w:rPr>
        <w:t xml:space="preserve"> —</w:t>
      </w:r>
      <w:r w:rsidRPr="00F873B8">
        <w:rPr>
          <w:rFonts w:ascii="Times New Roman" w:hAnsi="Times New Roman"/>
          <w:sz w:val="28"/>
          <w:szCs w:val="28"/>
        </w:rPr>
        <w:t xml:space="preserve"> средняя доходность работающих активов</w:t>
      </w:r>
      <w:r>
        <w:rPr>
          <w:rFonts w:ascii="Times New Roman" w:hAnsi="Times New Roman"/>
          <w:sz w:val="28"/>
          <w:szCs w:val="28"/>
        </w:rPr>
        <w:t>;</w:t>
      </w:r>
    </w:p>
    <w:p w:rsidR="0065669E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73B8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F873B8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F873B8">
        <w:rPr>
          <w:rFonts w:ascii="Times New Roman" w:hAnsi="Times New Roman"/>
          <w:i/>
          <w:iCs/>
          <w:noProof/>
          <w:sz w:val="28"/>
          <w:szCs w:val="28"/>
        </w:rPr>
        <w:t>—</w:t>
      </w:r>
      <w:r w:rsidRPr="00F873B8">
        <w:rPr>
          <w:rFonts w:ascii="Times New Roman" w:hAnsi="Times New Roman"/>
          <w:sz w:val="28"/>
          <w:szCs w:val="28"/>
        </w:rPr>
        <w:t xml:space="preserve"> средняя доходность активов фонда риска.</w:t>
      </w:r>
    </w:p>
    <w:p w:rsidR="0065669E" w:rsidRDefault="0065669E" w:rsidP="007F3AD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669E" w:rsidRPr="00F873B8" w:rsidRDefault="0065669E" w:rsidP="007F3AD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IR </w:t>
      </w:r>
      <w:r w:rsidRPr="00F873B8">
        <w:rPr>
          <w:rFonts w:ascii="Times New Roman" w:hAnsi="Times New Roman"/>
          <w:sz w:val="28"/>
          <w:szCs w:val="28"/>
          <w:lang w:val="en-US"/>
        </w:rPr>
        <w:t>= S – F – 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F87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6280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unc</w:t>
      </w:r>
      <w:proofErr w:type="spellEnd"/>
      <w:r w:rsidRPr="00F873B8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7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6280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F873B8">
        <w:rPr>
          <w:rFonts w:ascii="Times New Roman" w:hAnsi="Times New Roman"/>
          <w:sz w:val="28"/>
          <w:szCs w:val="28"/>
          <w:lang w:val="en-US"/>
        </w:rPr>
        <w:t xml:space="preserve">r (S – </w:t>
      </w:r>
      <w:r w:rsidRPr="00F873B8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r w:rsidRPr="00F873B8">
        <w:rPr>
          <w:rFonts w:ascii="Times New Roman" w:hAnsi="Times New Roman"/>
          <w:sz w:val="28"/>
          <w:szCs w:val="28"/>
          <w:lang w:val="en-US"/>
        </w:rPr>
        <w:t xml:space="preserve"> – F</w:t>
      </w:r>
      <w:r w:rsidRPr="00A51A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6280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unc</w:t>
      </w:r>
      <w:proofErr w:type="spellEnd"/>
      <w:r w:rsidRPr="00F873B8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73B8">
        <w:rPr>
          <w:rFonts w:ascii="Times New Roman" w:hAnsi="Times New Roman"/>
          <w:sz w:val="28"/>
          <w:szCs w:val="28"/>
          <w:lang w:val="en-US"/>
        </w:rPr>
        <w:t xml:space="preserve">) + </w:t>
      </w:r>
      <w:proofErr w:type="spellStart"/>
      <w:proofErr w:type="gramStart"/>
      <w:r w:rsidRPr="00F873B8">
        <w:rPr>
          <w:rFonts w:ascii="Times New Roman" w:hAnsi="Times New Roman"/>
          <w:sz w:val="28"/>
          <w:szCs w:val="28"/>
          <w:lang w:val="en-US"/>
        </w:rPr>
        <w:t>iF</w:t>
      </w:r>
      <w:proofErr w:type="spellEnd"/>
      <w:r w:rsidRPr="00F873B8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</w:rPr>
        <w:t xml:space="preserve">где </w:t>
      </w: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IR</w:t>
      </w:r>
      <w:r w:rsidRPr="00F873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>– стоимость предприятия в конце финансового периода после одновременного использования самострахования и страхования</w:t>
      </w:r>
      <w:r w:rsidRPr="00F72BAF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в 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дособытийно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м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финансировани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и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pre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loss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financing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в </w:t>
      </w:r>
      <w:proofErr w:type="spellStart"/>
      <w:r w:rsidRPr="005F7EAC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>по</w:t>
      </w:r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слесобытийно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м</w:t>
      </w:r>
      <w:proofErr w:type="spellEnd"/>
      <w:r w:rsidRPr="005F7EAC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финансировани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и риска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post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loss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financing</w:t>
      </w:r>
      <w:r w:rsidRPr="005F7EAC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Pr="00F873B8">
        <w:rPr>
          <w:rFonts w:ascii="Times New Roman" w:hAnsi="Times New Roman"/>
          <w:sz w:val="28"/>
          <w:szCs w:val="28"/>
        </w:rPr>
        <w:t>;</w:t>
      </w:r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  <w:lang w:val="en-US"/>
        </w:rPr>
        <w:t>S</w:t>
      </w:r>
      <w:r w:rsidRPr="00F873B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873B8">
        <w:rPr>
          <w:rFonts w:ascii="Times New Roman" w:hAnsi="Times New Roman"/>
          <w:sz w:val="28"/>
          <w:szCs w:val="28"/>
        </w:rPr>
        <w:t>стоимость</w:t>
      </w:r>
      <w:proofErr w:type="gramEnd"/>
      <w:r w:rsidRPr="00F873B8">
        <w:rPr>
          <w:rFonts w:ascii="Times New Roman" w:hAnsi="Times New Roman"/>
          <w:sz w:val="28"/>
          <w:szCs w:val="28"/>
        </w:rPr>
        <w:t xml:space="preserve"> предприятия в начале финансового периода до одновременного использования самострахования и страхования;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F873B8">
        <w:rPr>
          <w:rFonts w:ascii="Times New Roman" w:hAnsi="Times New Roman"/>
          <w:i/>
          <w:iCs/>
          <w:noProof/>
          <w:sz w:val="28"/>
          <w:szCs w:val="28"/>
        </w:rPr>
        <w:t xml:space="preserve"> —</w:t>
      </w:r>
      <w:r w:rsidRPr="00F8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величина </w:t>
      </w:r>
      <w:r w:rsidRPr="00F873B8">
        <w:rPr>
          <w:rFonts w:ascii="Times New Roman" w:hAnsi="Times New Roman"/>
          <w:sz w:val="28"/>
          <w:szCs w:val="28"/>
        </w:rPr>
        <w:t>фонда риска в случае осуществления самостра</w:t>
      </w:r>
      <w:r w:rsidRPr="00F873B8">
        <w:rPr>
          <w:rFonts w:ascii="Times New Roman" w:hAnsi="Times New Roman"/>
          <w:sz w:val="28"/>
          <w:szCs w:val="28"/>
        </w:rPr>
        <w:softHyphen/>
        <w:t>хования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self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insurance</w:t>
      </w:r>
      <w:r w:rsidRPr="00B134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 размеру приемлемого или допустимого риска</w:t>
      </w:r>
      <w:r w:rsidRPr="00B134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absorbable</w:t>
      </w:r>
      <w:r w:rsidRPr="00B13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B134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когда </w:t>
      </w:r>
      <w:r w:rsidRPr="00F873B8">
        <w:rPr>
          <w:rFonts w:ascii="Times New Roman" w:hAnsi="Times New Roman"/>
          <w:sz w:val="28"/>
          <w:szCs w:val="28"/>
        </w:rPr>
        <w:t>убытк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2566">
        <w:rPr>
          <w:rFonts w:ascii="Times New Roman" w:hAnsi="Times New Roman"/>
          <w:sz w:val="28"/>
          <w:szCs w:val="28"/>
        </w:rPr>
        <w:t>(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in</w:t>
      </w:r>
      <w:proofErr w:type="spellEnd"/>
      <w:r w:rsidRPr="00F873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73B8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average</w:t>
      </w:r>
      <w:proofErr w:type="spellEnd"/>
      <w:r w:rsidRPr="000325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 превосходят размеров: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консервативных инвесторов – величины среднегодовой чистой прибыли; 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-для умеренных инвесторов – величины среднегодовой операционной или маржинальной прибыли;</w:t>
      </w:r>
      <w:r w:rsidRPr="00E3272E">
        <w:rPr>
          <w:rFonts w:ascii="Times New Roman" w:hAnsi="Times New Roman"/>
          <w:sz w:val="28"/>
          <w:szCs w:val="28"/>
        </w:rPr>
        <w:t xml:space="preserve"> </w:t>
      </w:r>
    </w:p>
    <w:p w:rsidR="0065669E" w:rsidRPr="00F873B8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агрессивных инвесторов – величины среднегодовой чистой выручки (без косвенных налогов);</w:t>
      </w:r>
    </w:p>
    <w:p w:rsidR="0065669E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iCs/>
          <w:sz w:val="28"/>
          <w:szCs w:val="28"/>
        </w:rPr>
        <w:t>Р</w:t>
      </w:r>
      <w:proofErr w:type="gramStart"/>
      <w:r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proofErr w:type="gramEnd"/>
      <w:r w:rsidRPr="00F873B8">
        <w:rPr>
          <w:rFonts w:ascii="Times New Roman" w:hAnsi="Times New Roman"/>
          <w:iCs/>
          <w:noProof/>
          <w:sz w:val="28"/>
          <w:szCs w:val="28"/>
        </w:rPr>
        <w:t xml:space="preserve"> </w:t>
      </w:r>
      <w:r>
        <w:rPr>
          <w:rFonts w:ascii="Times New Roman" w:hAnsi="Times New Roman"/>
          <w:iCs/>
          <w:noProof/>
          <w:sz w:val="28"/>
          <w:szCs w:val="28"/>
        </w:rPr>
        <w:t xml:space="preserve">(premium paid) </w:t>
      </w:r>
      <w:r w:rsidRPr="00F873B8">
        <w:rPr>
          <w:rFonts w:ascii="Times New Roman" w:hAnsi="Times New Roman"/>
          <w:iCs/>
          <w:noProof/>
          <w:sz w:val="28"/>
          <w:szCs w:val="28"/>
        </w:rPr>
        <w:t>—</w:t>
      </w:r>
      <w:r w:rsidRPr="00F8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величина уплаченной </w:t>
      </w:r>
      <w:r w:rsidRPr="00F873B8">
        <w:rPr>
          <w:rFonts w:ascii="Times New Roman" w:hAnsi="Times New Roman"/>
          <w:sz w:val="28"/>
          <w:szCs w:val="28"/>
        </w:rPr>
        <w:t>страховой премии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5669E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1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insurance</w:t>
      </w:r>
      <w:r w:rsidRPr="0081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compensation</w:t>
      </w:r>
      <w:r w:rsidRPr="0081703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 выплата страховой суммы или возмещение страховых убытков при страховом случае</w:t>
      </w:r>
      <w:r w:rsidRPr="007F2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размеру критического риска</w:t>
      </w:r>
      <w:r w:rsidRPr="00E90F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emergency</w:t>
      </w:r>
      <w:r w:rsidRPr="00E90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E90F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когда </w:t>
      </w:r>
      <w:r w:rsidRPr="00F873B8">
        <w:rPr>
          <w:rFonts w:ascii="Times New Roman" w:hAnsi="Times New Roman"/>
          <w:sz w:val="28"/>
          <w:szCs w:val="28"/>
        </w:rPr>
        <w:t>убытк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2566">
        <w:rPr>
          <w:rFonts w:ascii="Times New Roman" w:hAnsi="Times New Roman"/>
          <w:sz w:val="28"/>
          <w:szCs w:val="28"/>
        </w:rPr>
        <w:t>(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average</w:t>
      </w:r>
      <w:proofErr w:type="spellEnd"/>
      <w:r w:rsidRPr="00032566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032566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F873B8">
        <w:rPr>
          <w:rFonts w:ascii="Times New Roman" w:hAnsi="Times New Roman"/>
          <w:sz w:val="28"/>
          <w:szCs w:val="28"/>
          <w:lang w:val="en-US"/>
        </w:rPr>
        <w:t>L</w:t>
      </w:r>
      <w:r w:rsidRPr="00F873B8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ax</w:t>
      </w:r>
      <w:proofErr w:type="spellEnd"/>
      <w:r w:rsidRPr="000325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 превосходят размеров: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консервативных инвесторов – величины среднегодовых ликвидных чистых текущих активов; 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умеренных инвесторов – величины среднегодовых ликвидных текущих активов без учета текущих пассивов; 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агрессивных инвесторов – среднегодовой величины собственного капитала без учета долгосрочных и краткосрочных пассивов (обязательств); </w:t>
      </w:r>
      <w:r w:rsidRPr="00F873B8">
        <w:rPr>
          <w:rFonts w:ascii="Times New Roman" w:hAnsi="Times New Roman"/>
          <w:sz w:val="28"/>
          <w:szCs w:val="28"/>
        </w:rPr>
        <w:t xml:space="preserve"> </w:t>
      </w:r>
    </w:p>
    <w:p w:rsidR="0065669E" w:rsidRDefault="0065669E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unc</w:t>
      </w:r>
      <w:proofErr w:type="spellEnd"/>
      <w:r w:rsidRPr="00E94E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uncovered</w:t>
      </w:r>
      <w:r w:rsidRPr="00E94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loss</w:t>
      </w:r>
      <w:r w:rsidRPr="00E94E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 величина непокрытых убытков по незастрахованному риску (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2F62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insured</w:t>
      </w:r>
      <w:r w:rsidRPr="002F6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risk</w:t>
      </w:r>
      <w:r w:rsidRPr="002F6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5669E" w:rsidRPr="00F873B8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73B8">
        <w:rPr>
          <w:rFonts w:ascii="Times New Roman" w:hAnsi="Times New Roman"/>
          <w:iCs/>
          <w:sz w:val="28"/>
          <w:szCs w:val="28"/>
          <w:lang w:val="en-US"/>
        </w:rPr>
        <w:t>r</w:t>
      </w:r>
      <w:proofErr w:type="gramEnd"/>
      <w:r w:rsidRPr="00F873B8">
        <w:rPr>
          <w:rFonts w:ascii="Times New Roman" w:hAnsi="Times New Roman"/>
          <w:i/>
          <w:iCs/>
          <w:noProof/>
          <w:sz w:val="28"/>
          <w:szCs w:val="28"/>
        </w:rPr>
        <w:t xml:space="preserve"> —</w:t>
      </w:r>
      <w:r w:rsidRPr="00F873B8">
        <w:rPr>
          <w:rFonts w:ascii="Times New Roman" w:hAnsi="Times New Roman"/>
          <w:sz w:val="28"/>
          <w:szCs w:val="28"/>
        </w:rPr>
        <w:t xml:space="preserve"> средняя доходность работающих активов</w:t>
      </w:r>
      <w:r>
        <w:rPr>
          <w:rFonts w:ascii="Times New Roman" w:hAnsi="Times New Roman"/>
          <w:sz w:val="28"/>
          <w:szCs w:val="28"/>
        </w:rPr>
        <w:t>;</w:t>
      </w:r>
    </w:p>
    <w:p w:rsidR="0065669E" w:rsidRDefault="0065669E" w:rsidP="007F3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73B8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F873B8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F873B8">
        <w:rPr>
          <w:rFonts w:ascii="Times New Roman" w:hAnsi="Times New Roman"/>
          <w:i/>
          <w:iCs/>
          <w:noProof/>
          <w:sz w:val="28"/>
          <w:szCs w:val="28"/>
        </w:rPr>
        <w:t>—</w:t>
      </w:r>
      <w:r w:rsidRPr="00F873B8">
        <w:rPr>
          <w:rFonts w:ascii="Times New Roman" w:hAnsi="Times New Roman"/>
          <w:sz w:val="28"/>
          <w:szCs w:val="28"/>
        </w:rPr>
        <w:t xml:space="preserve"> средняя доходность активов фонда риска.</w:t>
      </w:r>
    </w:p>
    <w:p w:rsidR="0065669E" w:rsidRDefault="0065669E" w:rsidP="007F3AD2">
      <w:pPr>
        <w:spacing w:after="0" w:line="240" w:lineRule="auto"/>
        <w:ind w:left="17" w:right="-6" w:firstLine="426"/>
        <w:jc w:val="both"/>
        <w:rPr>
          <w:rFonts w:ascii="Times New Roman" w:hAnsi="Times New Roman"/>
          <w:sz w:val="28"/>
          <w:szCs w:val="28"/>
        </w:rPr>
      </w:pPr>
    </w:p>
    <w:p w:rsidR="00427496" w:rsidRPr="00381CFE" w:rsidRDefault="005F7EAC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73B8">
        <w:rPr>
          <w:rFonts w:ascii="Times New Roman" w:hAnsi="Times New Roman"/>
          <w:sz w:val="28"/>
          <w:szCs w:val="28"/>
        </w:rPr>
        <w:t xml:space="preserve">Предлагаемая модель позволяет формировать защиту отдельного </w:t>
      </w:r>
      <w:r>
        <w:rPr>
          <w:rFonts w:ascii="Times New Roman" w:hAnsi="Times New Roman"/>
          <w:sz w:val="28"/>
          <w:szCs w:val="28"/>
        </w:rPr>
        <w:t xml:space="preserve">малого инновационного </w:t>
      </w:r>
      <w:r w:rsidRPr="00F873B8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>,</w:t>
      </w:r>
      <w:r w:rsidRPr="00F8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инновационного проекта или инновационного портфеля проектов </w:t>
      </w:r>
      <w:r w:rsidRPr="00F873B8">
        <w:rPr>
          <w:rFonts w:ascii="Times New Roman" w:hAnsi="Times New Roman"/>
          <w:sz w:val="28"/>
          <w:szCs w:val="28"/>
        </w:rPr>
        <w:t xml:space="preserve">от </w:t>
      </w:r>
      <w:r w:rsidR="00B42745">
        <w:rPr>
          <w:rFonts w:ascii="Times New Roman" w:hAnsi="Times New Roman"/>
          <w:sz w:val="28"/>
          <w:szCs w:val="28"/>
        </w:rPr>
        <w:t xml:space="preserve">действия </w:t>
      </w:r>
      <w:r w:rsidRPr="00F873B8">
        <w:rPr>
          <w:rFonts w:ascii="Times New Roman" w:hAnsi="Times New Roman"/>
          <w:sz w:val="28"/>
          <w:szCs w:val="28"/>
        </w:rPr>
        <w:t xml:space="preserve">интегрального </w:t>
      </w:r>
      <w:r w:rsidR="00B42745">
        <w:rPr>
          <w:rFonts w:ascii="Times New Roman" w:hAnsi="Times New Roman"/>
          <w:sz w:val="28"/>
          <w:szCs w:val="28"/>
        </w:rPr>
        <w:t xml:space="preserve">чистого </w:t>
      </w:r>
      <w:r w:rsidRPr="00F873B8">
        <w:rPr>
          <w:rFonts w:ascii="Times New Roman" w:hAnsi="Times New Roman"/>
          <w:sz w:val="28"/>
          <w:szCs w:val="28"/>
        </w:rPr>
        <w:t xml:space="preserve">риска через </w:t>
      </w:r>
      <w:r w:rsidR="00713A68">
        <w:rPr>
          <w:rFonts w:ascii="Times New Roman" w:hAnsi="Times New Roman"/>
          <w:sz w:val="28"/>
          <w:szCs w:val="28"/>
        </w:rPr>
        <w:t>сочетание с</w:t>
      </w:r>
      <w:r w:rsidRPr="00F873B8">
        <w:rPr>
          <w:rFonts w:ascii="Times New Roman" w:hAnsi="Times New Roman"/>
          <w:sz w:val="28"/>
          <w:szCs w:val="28"/>
        </w:rPr>
        <w:t xml:space="preserve">амострахования и страхования в общем объеме компенсации убытков, что повышает эффективность риск-менеджмента в условиях </w:t>
      </w:r>
      <w:r>
        <w:rPr>
          <w:rFonts w:ascii="Times New Roman" w:hAnsi="Times New Roman"/>
          <w:sz w:val="28"/>
          <w:szCs w:val="28"/>
        </w:rPr>
        <w:t>формирования новой предпринимательской экономики</w:t>
      </w:r>
      <w:r w:rsidRPr="00F873B8">
        <w:rPr>
          <w:rFonts w:ascii="Times New Roman" w:hAnsi="Times New Roman"/>
          <w:sz w:val="28"/>
          <w:szCs w:val="28"/>
        </w:rPr>
        <w:t>. Более того, их комбинация обусловлена необходимостью удержать преимущества самострахования и страхования при взаимной компенсации их недостатков.</w:t>
      </w:r>
    </w:p>
    <w:p w:rsidR="00567FF9" w:rsidRPr="00381CFE" w:rsidRDefault="00567FF9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7FF9" w:rsidRPr="00081D4A" w:rsidRDefault="00567FF9" w:rsidP="007F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D4A">
        <w:rPr>
          <w:rFonts w:ascii="Times New Roman" w:hAnsi="Times New Roman"/>
          <w:sz w:val="24"/>
          <w:szCs w:val="24"/>
        </w:rPr>
        <w:t>Список используемой литературы:</w:t>
      </w:r>
    </w:p>
    <w:p w:rsidR="00567FF9" w:rsidRPr="00081D4A" w:rsidRDefault="00567FF9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4A">
        <w:rPr>
          <w:rFonts w:ascii="Times New Roman" w:hAnsi="Times New Roman" w:cs="Times New Roman"/>
          <w:sz w:val="24"/>
          <w:szCs w:val="24"/>
        </w:rPr>
        <w:t>1.</w:t>
      </w:r>
      <w:r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Эллиотт Майкл У.</w:t>
      </w:r>
      <w:r w:rsidRPr="00081D4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>Основы финансирования риска /</w:t>
      </w:r>
      <w:r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 xml:space="preserve"> У. Майкл </w:t>
      </w:r>
      <w:proofErr w:type="spellStart"/>
      <w:r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Эллиотт</w:t>
      </w:r>
      <w:proofErr w:type="spellEnd"/>
      <w:r w:rsidRPr="00081D4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:</w:t>
      </w:r>
      <w:r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пер. с англ. </w:t>
      </w:r>
      <w:r w:rsidRPr="00081D4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и </w:t>
      </w:r>
      <w:proofErr w:type="spellStart"/>
      <w:r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науч</w:t>
      </w:r>
      <w:proofErr w:type="spellEnd"/>
      <w:r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ред. </w:t>
      </w:r>
      <w:proofErr w:type="spellStart"/>
      <w:r w:rsidRPr="00081D4A">
        <w:rPr>
          <w:rFonts w:ascii="Times New Roman" w:hAnsi="Times New Roman" w:cs="Times New Roman"/>
          <w:color w:val="000000"/>
          <w:sz w:val="24"/>
          <w:szCs w:val="24"/>
        </w:rPr>
        <w:t>к.э.н</w:t>
      </w:r>
      <w:proofErr w:type="spellEnd"/>
      <w:r w:rsidRPr="00081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81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И.Б. </w:t>
      </w:r>
      <w:proofErr w:type="spellStart"/>
      <w:r w:rsidRPr="00081D4A">
        <w:rPr>
          <w:rFonts w:ascii="Times New Roman" w:hAnsi="Times New Roman" w:cs="Times New Roman"/>
          <w:i/>
          <w:color w:val="000000"/>
          <w:sz w:val="24"/>
          <w:szCs w:val="24"/>
        </w:rPr>
        <w:t>Котлобовского</w:t>
      </w:r>
      <w:proofErr w:type="spellEnd"/>
      <w:r w:rsidRPr="00081D4A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081D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М.: ИНФРА-М, </w:t>
      </w:r>
      <w:r w:rsidRPr="00081D4A">
        <w:rPr>
          <w:rFonts w:ascii="Times New Roman" w:hAnsi="Times New Roman" w:cs="Times New Roman"/>
          <w:color w:val="000000"/>
          <w:sz w:val="24"/>
          <w:szCs w:val="24"/>
        </w:rPr>
        <w:t>2007, С.</w:t>
      </w:r>
      <w:r w:rsidR="0018763B" w:rsidRPr="00081D4A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567FF9" w:rsidRPr="00081D4A" w:rsidRDefault="00567FF9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1D4A">
        <w:rPr>
          <w:rFonts w:ascii="Times New Roman" w:hAnsi="Times New Roman"/>
          <w:sz w:val="24"/>
          <w:szCs w:val="24"/>
        </w:rPr>
        <w:t>2.</w:t>
      </w:r>
      <w:r w:rsidR="0018763B" w:rsidRPr="00081D4A">
        <w:rPr>
          <w:rFonts w:ascii="Times New Roman" w:hAnsi="Times New Roman"/>
          <w:sz w:val="24"/>
          <w:szCs w:val="24"/>
        </w:rPr>
        <w:t>Там же, С.5-6.</w:t>
      </w:r>
    </w:p>
    <w:p w:rsidR="0018763B" w:rsidRPr="00081D4A" w:rsidRDefault="00567FF9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1D4A">
        <w:rPr>
          <w:rFonts w:ascii="Times New Roman" w:hAnsi="Times New Roman" w:cs="Times New Roman"/>
          <w:sz w:val="24"/>
          <w:szCs w:val="24"/>
        </w:rPr>
        <w:t>3.</w:t>
      </w:r>
      <w:r w:rsidR="0018763B" w:rsidRPr="00081D4A">
        <w:rPr>
          <w:rFonts w:ascii="Times New Roman" w:eastAsia="Calibri" w:hAnsi="Times New Roman" w:cs="Times New Roman"/>
          <w:i/>
          <w:sz w:val="24"/>
          <w:szCs w:val="24"/>
        </w:rPr>
        <w:t>Хохлов</w:t>
      </w:r>
      <w:r w:rsidR="0018763B" w:rsidRPr="00081D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18763B" w:rsidRPr="00081D4A">
        <w:rPr>
          <w:rFonts w:ascii="Times New Roman" w:eastAsia="Calibri" w:hAnsi="Times New Roman" w:cs="Times New Roman"/>
          <w:i/>
          <w:sz w:val="24"/>
          <w:szCs w:val="24"/>
        </w:rPr>
        <w:t>Н.В.</w:t>
      </w:r>
      <w:r w:rsidR="0018763B" w:rsidRPr="00081D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763B" w:rsidRPr="00081D4A">
        <w:rPr>
          <w:rFonts w:ascii="Times New Roman" w:eastAsia="Calibri" w:hAnsi="Times New Roman" w:cs="Times New Roman"/>
          <w:sz w:val="24"/>
          <w:szCs w:val="24"/>
        </w:rPr>
        <w:t>Управление риском</w:t>
      </w:r>
      <w:r w:rsidR="0018763B" w:rsidRPr="00081D4A">
        <w:rPr>
          <w:rFonts w:ascii="Times New Roman" w:hAnsi="Times New Roman" w:cs="Times New Roman"/>
          <w:sz w:val="24"/>
          <w:szCs w:val="24"/>
        </w:rPr>
        <w:t xml:space="preserve"> /</w:t>
      </w:r>
      <w:r w:rsidR="0018763B" w:rsidRPr="00081D4A">
        <w:rPr>
          <w:rFonts w:ascii="Times New Roman" w:eastAsia="Calibri" w:hAnsi="Times New Roman" w:cs="Times New Roman"/>
          <w:i/>
          <w:sz w:val="24"/>
          <w:szCs w:val="24"/>
        </w:rPr>
        <w:t>Н.</w:t>
      </w:r>
      <w:proofErr w:type="gramStart"/>
      <w:r w:rsidR="0018763B" w:rsidRPr="00081D4A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18763B" w:rsidRPr="00081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63B" w:rsidRPr="00081D4A">
        <w:rPr>
          <w:rFonts w:ascii="Times New Roman" w:eastAsia="Calibri" w:hAnsi="Times New Roman" w:cs="Times New Roman"/>
          <w:i/>
          <w:sz w:val="24"/>
          <w:szCs w:val="24"/>
        </w:rPr>
        <w:t>Хохлов</w:t>
      </w:r>
      <w:r w:rsidR="0018763B" w:rsidRPr="00081D4A">
        <w:rPr>
          <w:rFonts w:ascii="Times New Roman" w:hAnsi="Times New Roman" w:cs="Times New Roman"/>
          <w:i/>
          <w:sz w:val="24"/>
          <w:szCs w:val="24"/>
        </w:rPr>
        <w:t>.</w:t>
      </w:r>
      <w:r w:rsidR="0018763B" w:rsidRPr="00081D4A">
        <w:rPr>
          <w:rFonts w:ascii="Times New Roman" w:hAnsi="Times New Roman" w:cs="Times New Roman"/>
          <w:sz w:val="24"/>
          <w:szCs w:val="24"/>
        </w:rPr>
        <w:t xml:space="preserve"> -</w:t>
      </w:r>
      <w:r w:rsidR="0018763B" w:rsidRPr="00081D4A">
        <w:rPr>
          <w:rFonts w:ascii="Times New Roman" w:eastAsia="Calibri" w:hAnsi="Times New Roman" w:cs="Times New Roman"/>
          <w:sz w:val="24"/>
          <w:szCs w:val="24"/>
        </w:rPr>
        <w:t xml:space="preserve"> М.: ЮНИТИ-ДАНА,</w:t>
      </w:r>
      <w:r w:rsidR="0018763B" w:rsidRPr="00081D4A">
        <w:rPr>
          <w:rFonts w:ascii="Times New Roman" w:eastAsia="Calibri" w:hAnsi="Times New Roman" w:cs="Times New Roman"/>
          <w:noProof/>
          <w:sz w:val="24"/>
          <w:szCs w:val="24"/>
        </w:rPr>
        <w:t xml:space="preserve"> 1999</w:t>
      </w:r>
      <w:r w:rsidR="0018763B" w:rsidRPr="00081D4A">
        <w:rPr>
          <w:rFonts w:ascii="Times New Roman" w:hAnsi="Times New Roman" w:cs="Times New Roman"/>
          <w:noProof/>
          <w:sz w:val="24"/>
          <w:szCs w:val="24"/>
        </w:rPr>
        <w:t>, С.101.</w:t>
      </w:r>
    </w:p>
    <w:p w:rsidR="00DB7BB4" w:rsidRPr="00081D4A" w:rsidRDefault="00567FF9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D4A">
        <w:rPr>
          <w:rFonts w:ascii="Times New Roman" w:hAnsi="Times New Roman"/>
          <w:sz w:val="24"/>
          <w:szCs w:val="24"/>
        </w:rPr>
        <w:t>4.</w:t>
      </w:r>
      <w:r w:rsidR="00DB7BB4"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Эллиотт Майкл У.</w:t>
      </w:r>
      <w:r w:rsidR="00DB7BB4" w:rsidRPr="00081D4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="00DB7BB4"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>Основы финансирования риска /</w:t>
      </w:r>
      <w:r w:rsidR="00DB7BB4"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 xml:space="preserve"> У. Майкл </w:t>
      </w:r>
      <w:proofErr w:type="spellStart"/>
      <w:r w:rsidR="00DB7BB4" w:rsidRPr="00081D4A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Эллиотт</w:t>
      </w:r>
      <w:proofErr w:type="spellEnd"/>
      <w:r w:rsidR="00DB7BB4" w:rsidRPr="00081D4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:</w:t>
      </w:r>
      <w:r w:rsidR="00DB7BB4"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пер. с англ. </w:t>
      </w:r>
      <w:r w:rsidR="00DB7BB4" w:rsidRPr="00081D4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и </w:t>
      </w:r>
      <w:proofErr w:type="spellStart"/>
      <w:r w:rsidR="00DB7BB4"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науч</w:t>
      </w:r>
      <w:proofErr w:type="spellEnd"/>
      <w:r w:rsidR="00DB7BB4" w:rsidRPr="00081D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ред. </w:t>
      </w:r>
      <w:proofErr w:type="spellStart"/>
      <w:r w:rsidR="00DB7BB4" w:rsidRPr="00081D4A">
        <w:rPr>
          <w:rFonts w:ascii="Times New Roman" w:hAnsi="Times New Roman" w:cs="Times New Roman"/>
          <w:color w:val="000000"/>
          <w:sz w:val="24"/>
          <w:szCs w:val="24"/>
        </w:rPr>
        <w:t>к.э.н</w:t>
      </w:r>
      <w:proofErr w:type="spellEnd"/>
      <w:r w:rsidR="00DB7BB4" w:rsidRPr="00081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7BB4" w:rsidRPr="00081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И.Б. </w:t>
      </w:r>
      <w:proofErr w:type="spellStart"/>
      <w:r w:rsidR="00DB7BB4" w:rsidRPr="00081D4A">
        <w:rPr>
          <w:rFonts w:ascii="Times New Roman" w:hAnsi="Times New Roman" w:cs="Times New Roman"/>
          <w:i/>
          <w:color w:val="000000"/>
          <w:sz w:val="24"/>
          <w:szCs w:val="24"/>
        </w:rPr>
        <w:t>Котлобовского</w:t>
      </w:r>
      <w:proofErr w:type="spellEnd"/>
      <w:r w:rsidR="00DB7BB4" w:rsidRPr="00081D4A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="00DB7BB4" w:rsidRPr="00081D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М.: ИНФРА-М, </w:t>
      </w:r>
      <w:r w:rsidR="00DB7BB4" w:rsidRPr="00081D4A">
        <w:rPr>
          <w:rFonts w:ascii="Times New Roman" w:hAnsi="Times New Roman" w:cs="Times New Roman"/>
          <w:color w:val="000000"/>
          <w:sz w:val="24"/>
          <w:szCs w:val="24"/>
        </w:rPr>
        <w:t>2007, С.134.</w:t>
      </w:r>
    </w:p>
    <w:p w:rsidR="0065669E" w:rsidRPr="00081D4A" w:rsidRDefault="0065669E" w:rsidP="007F3A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4A">
        <w:rPr>
          <w:rFonts w:ascii="Times New Roman" w:hAnsi="Times New Roman" w:cs="Times New Roman"/>
          <w:bCs/>
          <w:sz w:val="24"/>
          <w:szCs w:val="24"/>
        </w:rPr>
        <w:t>5.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>Бартон</w:t>
      </w:r>
      <w:r w:rsidRPr="00081D4A">
        <w:rPr>
          <w:rFonts w:ascii="Times New Roman" w:hAnsi="Times New Roman" w:cs="Times New Roman"/>
          <w:i/>
          <w:sz w:val="24"/>
          <w:szCs w:val="24"/>
        </w:rPr>
        <w:t xml:space="preserve"> Томас,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81D4A">
        <w:rPr>
          <w:rFonts w:ascii="Times New Roman" w:hAnsi="Times New Roman" w:cs="Times New Roman"/>
          <w:bCs/>
          <w:i/>
          <w:sz w:val="24"/>
          <w:szCs w:val="24"/>
        </w:rPr>
        <w:t>Шенкир</w:t>
      </w:r>
      <w:proofErr w:type="spellEnd"/>
      <w:r w:rsidRPr="00081D4A">
        <w:rPr>
          <w:rFonts w:ascii="Times New Roman" w:hAnsi="Times New Roman" w:cs="Times New Roman"/>
          <w:i/>
          <w:sz w:val="24"/>
          <w:szCs w:val="24"/>
        </w:rPr>
        <w:t xml:space="preserve"> Уильям,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81D4A">
        <w:rPr>
          <w:rFonts w:ascii="Times New Roman" w:hAnsi="Times New Roman" w:cs="Times New Roman"/>
          <w:bCs/>
          <w:i/>
          <w:sz w:val="24"/>
          <w:szCs w:val="24"/>
        </w:rPr>
        <w:t>Уокер</w:t>
      </w:r>
      <w:proofErr w:type="spellEnd"/>
      <w:r w:rsidRPr="00081D4A">
        <w:rPr>
          <w:rFonts w:ascii="Times New Roman" w:hAnsi="Times New Roman" w:cs="Times New Roman"/>
          <w:i/>
          <w:sz w:val="24"/>
          <w:szCs w:val="24"/>
        </w:rPr>
        <w:t xml:space="preserve"> Пол.</w:t>
      </w:r>
      <w:r w:rsidRPr="00081D4A">
        <w:rPr>
          <w:rFonts w:ascii="Times New Roman" w:hAnsi="Times New Roman" w:cs="Times New Roman"/>
          <w:sz w:val="24"/>
          <w:szCs w:val="24"/>
        </w:rPr>
        <w:t xml:space="preserve"> Комплексный подход к риск-менеджменту: стоит ли этим заниматься. /</w:t>
      </w:r>
      <w:r w:rsidRPr="00081D4A">
        <w:rPr>
          <w:rFonts w:ascii="Times New Roman" w:hAnsi="Times New Roman" w:cs="Times New Roman"/>
          <w:i/>
          <w:sz w:val="24"/>
          <w:szCs w:val="24"/>
        </w:rPr>
        <w:t xml:space="preserve"> Томас</w:t>
      </w:r>
      <w:r w:rsidRPr="00081D4A">
        <w:rPr>
          <w:rFonts w:ascii="Times New Roman" w:hAnsi="Times New Roman" w:cs="Times New Roman"/>
          <w:sz w:val="24"/>
          <w:szCs w:val="24"/>
        </w:rPr>
        <w:t xml:space="preserve"> 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>Бартон,</w:t>
      </w:r>
      <w:r w:rsidRPr="00081D4A">
        <w:rPr>
          <w:rFonts w:ascii="Times New Roman" w:hAnsi="Times New Roman" w:cs="Times New Roman"/>
          <w:i/>
          <w:sz w:val="24"/>
          <w:szCs w:val="24"/>
        </w:rPr>
        <w:t xml:space="preserve"> Уильям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81D4A">
        <w:rPr>
          <w:rFonts w:ascii="Times New Roman" w:hAnsi="Times New Roman" w:cs="Times New Roman"/>
          <w:bCs/>
          <w:i/>
          <w:sz w:val="24"/>
          <w:szCs w:val="24"/>
        </w:rPr>
        <w:t>Шенкир</w:t>
      </w:r>
      <w:proofErr w:type="spellEnd"/>
      <w:r w:rsidRPr="00081D4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81D4A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Pr="00081D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81D4A">
        <w:rPr>
          <w:rFonts w:ascii="Times New Roman" w:hAnsi="Times New Roman" w:cs="Times New Roman"/>
          <w:bCs/>
          <w:i/>
          <w:sz w:val="24"/>
          <w:szCs w:val="24"/>
        </w:rPr>
        <w:t>Уокер</w:t>
      </w:r>
      <w:proofErr w:type="spellEnd"/>
      <w:r w:rsidRPr="00081D4A">
        <w:rPr>
          <w:rFonts w:ascii="Times New Roman" w:hAnsi="Times New Roman" w:cs="Times New Roman"/>
          <w:noProof/>
          <w:sz w:val="24"/>
          <w:szCs w:val="24"/>
        </w:rPr>
        <w:t>:</w:t>
      </w:r>
      <w:r w:rsidRPr="00081D4A">
        <w:rPr>
          <w:rFonts w:ascii="Times New Roman" w:hAnsi="Times New Roman" w:cs="Times New Roman"/>
          <w:sz w:val="24"/>
          <w:szCs w:val="24"/>
        </w:rPr>
        <w:t xml:space="preserve"> пер. с англ.</w:t>
      </w:r>
      <w:r w:rsidRPr="00081D4A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081D4A">
        <w:rPr>
          <w:rFonts w:ascii="Times New Roman" w:hAnsi="Times New Roman" w:cs="Times New Roman"/>
          <w:sz w:val="24"/>
          <w:szCs w:val="24"/>
        </w:rPr>
        <w:t xml:space="preserve"> М.</w:t>
      </w:r>
      <w:r w:rsidRPr="00081D4A">
        <w:rPr>
          <w:rFonts w:ascii="Times New Roman" w:hAnsi="Times New Roman" w:cs="Times New Roman"/>
          <w:noProof/>
          <w:sz w:val="24"/>
          <w:szCs w:val="24"/>
        </w:rPr>
        <w:t>:</w:t>
      </w:r>
      <w:r w:rsidRPr="00081D4A">
        <w:rPr>
          <w:rFonts w:ascii="Times New Roman" w:hAnsi="Times New Roman" w:cs="Times New Roman"/>
          <w:sz w:val="24"/>
          <w:szCs w:val="24"/>
        </w:rPr>
        <w:t xml:space="preserve"> Издательский дом "Вильямс",</w:t>
      </w:r>
      <w:r w:rsidRPr="00081D4A">
        <w:rPr>
          <w:rFonts w:ascii="Times New Roman" w:hAnsi="Times New Roman" w:cs="Times New Roman"/>
          <w:noProof/>
          <w:sz w:val="24"/>
          <w:szCs w:val="24"/>
        </w:rPr>
        <w:t xml:space="preserve"> 2003,С. 14.</w:t>
      </w:r>
    </w:p>
    <w:p w:rsidR="001C6A40" w:rsidRPr="00081D4A" w:rsidRDefault="001C6A40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81D4A">
        <w:rPr>
          <w:rFonts w:ascii="Times New Roman" w:hAnsi="Times New Roman"/>
          <w:sz w:val="24"/>
          <w:szCs w:val="24"/>
        </w:rPr>
        <w:t>6.</w:t>
      </w:r>
      <w:r w:rsidRPr="00081D4A">
        <w:rPr>
          <w:rFonts w:ascii="Times New Roman" w:hAnsi="Times New Roman"/>
          <w:i/>
          <w:sz w:val="24"/>
          <w:szCs w:val="24"/>
        </w:rPr>
        <w:t xml:space="preserve">Пикфорд, Джеймс </w:t>
      </w:r>
      <w:r w:rsidRPr="00081D4A">
        <w:rPr>
          <w:rFonts w:ascii="Times New Roman" w:hAnsi="Times New Roman"/>
          <w:sz w:val="24"/>
          <w:szCs w:val="24"/>
        </w:rPr>
        <w:t xml:space="preserve">Управление рисками / </w:t>
      </w:r>
      <w:r w:rsidRPr="00081D4A">
        <w:rPr>
          <w:rFonts w:ascii="Times New Roman" w:hAnsi="Times New Roman"/>
          <w:i/>
          <w:sz w:val="24"/>
          <w:szCs w:val="24"/>
        </w:rPr>
        <w:t xml:space="preserve">Джеймс </w:t>
      </w:r>
      <w:proofErr w:type="spellStart"/>
      <w:r w:rsidRPr="00081D4A">
        <w:rPr>
          <w:rFonts w:ascii="Times New Roman" w:hAnsi="Times New Roman"/>
          <w:i/>
          <w:sz w:val="24"/>
          <w:szCs w:val="24"/>
        </w:rPr>
        <w:t>Пикфорд</w:t>
      </w:r>
      <w:proofErr w:type="spellEnd"/>
      <w:r w:rsidRPr="00081D4A">
        <w:rPr>
          <w:rFonts w:ascii="Times New Roman" w:hAnsi="Times New Roman"/>
          <w:sz w:val="24"/>
          <w:szCs w:val="24"/>
        </w:rPr>
        <w:t>: пер. с англ. – М.: ООО «Вершина», 2004, С.225.</w:t>
      </w:r>
    </w:p>
    <w:p w:rsidR="0074012E" w:rsidRDefault="001C6A40" w:rsidP="007F3A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1D4A">
        <w:rPr>
          <w:rFonts w:ascii="Times New Roman" w:hAnsi="Times New Roman"/>
          <w:sz w:val="24"/>
          <w:szCs w:val="24"/>
        </w:rPr>
        <w:t>7</w:t>
      </w:r>
      <w:r w:rsidR="00567FF9" w:rsidRPr="00081D4A">
        <w:rPr>
          <w:rFonts w:ascii="Times New Roman" w:hAnsi="Times New Roman"/>
          <w:sz w:val="24"/>
          <w:szCs w:val="24"/>
        </w:rPr>
        <w:t>.</w:t>
      </w:r>
      <w:r w:rsidR="00DB7BB4" w:rsidRPr="00081D4A">
        <w:rPr>
          <w:rFonts w:ascii="Times New Roman" w:eastAsia="Calibri" w:hAnsi="Times New Roman" w:cs="Times New Roman"/>
          <w:i/>
          <w:sz w:val="24"/>
          <w:szCs w:val="24"/>
        </w:rPr>
        <w:t>Хохлов</w:t>
      </w:r>
      <w:r w:rsidR="00DB7BB4" w:rsidRPr="00081D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DB7BB4" w:rsidRPr="00081D4A">
        <w:rPr>
          <w:rFonts w:ascii="Times New Roman" w:eastAsia="Calibri" w:hAnsi="Times New Roman" w:cs="Times New Roman"/>
          <w:i/>
          <w:sz w:val="24"/>
          <w:szCs w:val="24"/>
        </w:rPr>
        <w:t>Н.В.</w:t>
      </w:r>
      <w:r w:rsidR="00DB7BB4" w:rsidRPr="00081D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7BB4" w:rsidRPr="00081D4A">
        <w:rPr>
          <w:rFonts w:ascii="Times New Roman" w:eastAsia="Calibri" w:hAnsi="Times New Roman" w:cs="Times New Roman"/>
          <w:sz w:val="24"/>
          <w:szCs w:val="24"/>
        </w:rPr>
        <w:t>Управление риском</w:t>
      </w:r>
      <w:r w:rsidR="00DB7BB4" w:rsidRPr="00081D4A">
        <w:rPr>
          <w:rFonts w:ascii="Times New Roman" w:hAnsi="Times New Roman" w:cs="Times New Roman"/>
          <w:sz w:val="24"/>
          <w:szCs w:val="24"/>
        </w:rPr>
        <w:t xml:space="preserve"> /</w:t>
      </w:r>
      <w:r w:rsidR="00DB7BB4" w:rsidRPr="00081D4A">
        <w:rPr>
          <w:rFonts w:ascii="Times New Roman" w:eastAsia="Calibri" w:hAnsi="Times New Roman" w:cs="Times New Roman"/>
          <w:i/>
          <w:sz w:val="24"/>
          <w:szCs w:val="24"/>
        </w:rPr>
        <w:t>Н.</w:t>
      </w:r>
      <w:proofErr w:type="gramStart"/>
      <w:r w:rsidR="00DB7BB4" w:rsidRPr="00081D4A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DB7BB4" w:rsidRPr="00081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BB4" w:rsidRPr="00081D4A">
        <w:rPr>
          <w:rFonts w:ascii="Times New Roman" w:eastAsia="Calibri" w:hAnsi="Times New Roman" w:cs="Times New Roman"/>
          <w:i/>
          <w:sz w:val="24"/>
          <w:szCs w:val="24"/>
        </w:rPr>
        <w:t>Хохлов</w:t>
      </w:r>
      <w:r w:rsidR="00DB7BB4" w:rsidRPr="00081D4A">
        <w:rPr>
          <w:rFonts w:ascii="Times New Roman" w:hAnsi="Times New Roman" w:cs="Times New Roman"/>
          <w:i/>
          <w:sz w:val="24"/>
          <w:szCs w:val="24"/>
        </w:rPr>
        <w:t>.</w:t>
      </w:r>
      <w:r w:rsidR="00DB7BB4" w:rsidRPr="00081D4A">
        <w:rPr>
          <w:rFonts w:ascii="Times New Roman" w:hAnsi="Times New Roman" w:cs="Times New Roman"/>
          <w:sz w:val="24"/>
          <w:szCs w:val="24"/>
        </w:rPr>
        <w:t xml:space="preserve"> -</w:t>
      </w:r>
      <w:r w:rsidR="00DB7BB4" w:rsidRPr="00081D4A">
        <w:rPr>
          <w:rFonts w:ascii="Times New Roman" w:eastAsia="Calibri" w:hAnsi="Times New Roman" w:cs="Times New Roman"/>
          <w:sz w:val="24"/>
          <w:szCs w:val="24"/>
        </w:rPr>
        <w:t xml:space="preserve"> М.: ЮНИТИ-ДАНА,</w:t>
      </w:r>
      <w:r w:rsidR="00DB7BB4" w:rsidRPr="00081D4A">
        <w:rPr>
          <w:rFonts w:ascii="Times New Roman" w:eastAsia="Calibri" w:hAnsi="Times New Roman" w:cs="Times New Roman"/>
          <w:noProof/>
          <w:sz w:val="24"/>
          <w:szCs w:val="24"/>
        </w:rPr>
        <w:t xml:space="preserve"> 1999</w:t>
      </w:r>
      <w:r w:rsidR="00DB7BB4" w:rsidRPr="00081D4A">
        <w:rPr>
          <w:rFonts w:ascii="Times New Roman" w:hAnsi="Times New Roman" w:cs="Times New Roman"/>
          <w:noProof/>
          <w:sz w:val="24"/>
          <w:szCs w:val="24"/>
        </w:rPr>
        <w:t>, С.1</w:t>
      </w:r>
      <w:r w:rsidR="00753DDE" w:rsidRPr="00081D4A">
        <w:rPr>
          <w:rFonts w:ascii="Times New Roman" w:hAnsi="Times New Roman" w:cs="Times New Roman"/>
          <w:noProof/>
          <w:sz w:val="24"/>
          <w:szCs w:val="24"/>
        </w:rPr>
        <w:t>72-175</w:t>
      </w:r>
      <w:r w:rsidR="00DB7BB4" w:rsidRPr="00081D4A">
        <w:rPr>
          <w:rFonts w:ascii="Times New Roman" w:hAnsi="Times New Roman" w:cs="Times New Roman"/>
          <w:noProof/>
          <w:sz w:val="24"/>
          <w:szCs w:val="24"/>
        </w:rPr>
        <w:t>.</w:t>
      </w:r>
    </w:p>
    <w:sectPr w:rsidR="0074012E" w:rsidSect="00AE398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2423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121BF"/>
    <w:rsid w:val="00005AB7"/>
    <w:rsid w:val="00032566"/>
    <w:rsid w:val="00033F87"/>
    <w:rsid w:val="0005217F"/>
    <w:rsid w:val="0007176F"/>
    <w:rsid w:val="00081D4A"/>
    <w:rsid w:val="000F1A26"/>
    <w:rsid w:val="00120813"/>
    <w:rsid w:val="00137882"/>
    <w:rsid w:val="00185DC0"/>
    <w:rsid w:val="0018763B"/>
    <w:rsid w:val="00192AC0"/>
    <w:rsid w:val="001B7342"/>
    <w:rsid w:val="001C6A40"/>
    <w:rsid w:val="002121BF"/>
    <w:rsid w:val="002251B8"/>
    <w:rsid w:val="0023463B"/>
    <w:rsid w:val="00244393"/>
    <w:rsid w:val="00254818"/>
    <w:rsid w:val="002672AD"/>
    <w:rsid w:val="002A7635"/>
    <w:rsid w:val="002F6280"/>
    <w:rsid w:val="00323398"/>
    <w:rsid w:val="0037520E"/>
    <w:rsid w:val="00376B98"/>
    <w:rsid w:val="00381CFE"/>
    <w:rsid w:val="003874CE"/>
    <w:rsid w:val="00427496"/>
    <w:rsid w:val="00462D8E"/>
    <w:rsid w:val="004E5256"/>
    <w:rsid w:val="00543105"/>
    <w:rsid w:val="00567FF9"/>
    <w:rsid w:val="005F7EAC"/>
    <w:rsid w:val="0065669E"/>
    <w:rsid w:val="00676726"/>
    <w:rsid w:val="006B57BC"/>
    <w:rsid w:val="006C5ADB"/>
    <w:rsid w:val="006C6C6A"/>
    <w:rsid w:val="006D75CE"/>
    <w:rsid w:val="00713A68"/>
    <w:rsid w:val="00717746"/>
    <w:rsid w:val="0074012E"/>
    <w:rsid w:val="00753DDE"/>
    <w:rsid w:val="00766EE6"/>
    <w:rsid w:val="00774287"/>
    <w:rsid w:val="007A039B"/>
    <w:rsid w:val="007F2B3E"/>
    <w:rsid w:val="007F3AD2"/>
    <w:rsid w:val="0081703D"/>
    <w:rsid w:val="00897320"/>
    <w:rsid w:val="008A68CA"/>
    <w:rsid w:val="008B72C5"/>
    <w:rsid w:val="008D2CD6"/>
    <w:rsid w:val="00930856"/>
    <w:rsid w:val="00966305"/>
    <w:rsid w:val="009844B0"/>
    <w:rsid w:val="009E1D07"/>
    <w:rsid w:val="00A0509D"/>
    <w:rsid w:val="00A51A45"/>
    <w:rsid w:val="00A952CB"/>
    <w:rsid w:val="00AE398B"/>
    <w:rsid w:val="00B13466"/>
    <w:rsid w:val="00B22565"/>
    <w:rsid w:val="00B402A3"/>
    <w:rsid w:val="00B42745"/>
    <w:rsid w:val="00B755EC"/>
    <w:rsid w:val="00B9536A"/>
    <w:rsid w:val="00BA02B5"/>
    <w:rsid w:val="00BA50EB"/>
    <w:rsid w:val="00BC751E"/>
    <w:rsid w:val="00BD51B0"/>
    <w:rsid w:val="00BF5F4E"/>
    <w:rsid w:val="00C00A6B"/>
    <w:rsid w:val="00C10D85"/>
    <w:rsid w:val="00C25DD4"/>
    <w:rsid w:val="00C77AE6"/>
    <w:rsid w:val="00CC125F"/>
    <w:rsid w:val="00CF5408"/>
    <w:rsid w:val="00D0072C"/>
    <w:rsid w:val="00D80C14"/>
    <w:rsid w:val="00DA4CFE"/>
    <w:rsid w:val="00DB7BB4"/>
    <w:rsid w:val="00DE7331"/>
    <w:rsid w:val="00E3272E"/>
    <w:rsid w:val="00E90FED"/>
    <w:rsid w:val="00E94EEF"/>
    <w:rsid w:val="00EB3DF8"/>
    <w:rsid w:val="00EC69D5"/>
    <w:rsid w:val="00F46C80"/>
    <w:rsid w:val="00F72BAF"/>
    <w:rsid w:val="00FC6E88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33"/>
        <o:r id="V:Rule12" type="connector" idref="#_x0000_s1028"/>
        <o:r id="V:Rule13" type="connector" idref="#_x0000_s1034"/>
        <o:r id="V:Rule14" type="connector" idref="#_x0000_s1036"/>
        <o:r id="V:Rule15" type="connector" idref="#_x0000_s1026"/>
        <o:r id="V:Rule16" type="connector" idref="#_x0000_s1032"/>
        <o:r id="V:Rule17" type="connector" idref="#_x0000_s1035"/>
        <o:r id="V:Rule18" type="connector" idref="#_x0000_s1030"/>
        <o:r id="V:Rule19" type="connector" idref="#_x0000_s1031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2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818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5481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dcterms:created xsi:type="dcterms:W3CDTF">2012-06-09T19:26:00Z</dcterms:created>
  <dcterms:modified xsi:type="dcterms:W3CDTF">2012-06-11T04:07:00Z</dcterms:modified>
</cp:coreProperties>
</file>